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3D850" w14:textId="77777777" w:rsidR="00EE4EA2" w:rsidRDefault="00072666" w:rsidP="00072666">
      <w:pPr>
        <w:jc w:val="center"/>
        <w:rPr>
          <w:rFonts w:ascii="Arial" w:hAnsi="Arial" w:cs="Arial"/>
          <w:b/>
          <w:u w:val="single"/>
        </w:rPr>
      </w:pPr>
      <w:r w:rsidRPr="00072666">
        <w:rPr>
          <w:rFonts w:ascii="Arial" w:hAnsi="Arial" w:cs="Arial"/>
          <w:b/>
          <w:u w:val="single"/>
        </w:rPr>
        <w:t>Foundations I Schedule</w:t>
      </w:r>
    </w:p>
    <w:p w14:paraId="2B1E349A" w14:textId="77777777" w:rsidR="00072666" w:rsidRDefault="00072666" w:rsidP="00072666">
      <w:pPr>
        <w:rPr>
          <w:rFonts w:ascii="Arial" w:hAnsi="Arial" w:cs="Arial"/>
          <w:b/>
          <w:u w:val="single"/>
        </w:rPr>
      </w:pPr>
    </w:p>
    <w:p w14:paraId="40D4D2FC" w14:textId="77777777" w:rsidR="00072666" w:rsidRPr="00EE3DF5" w:rsidRDefault="00072666" w:rsidP="00072666">
      <w:pPr>
        <w:jc w:val="both"/>
        <w:rPr>
          <w:rFonts w:ascii="Arial" w:hAnsi="Arial" w:cs="Arial"/>
          <w:b/>
        </w:rPr>
      </w:pPr>
      <w:r w:rsidRPr="00EE3DF5">
        <w:rPr>
          <w:rFonts w:ascii="Arial" w:hAnsi="Arial" w:cs="Arial"/>
          <w:b/>
        </w:rPr>
        <w:t>Course Overview</w:t>
      </w:r>
    </w:p>
    <w:p w14:paraId="3FAEDB9F" w14:textId="77777777" w:rsidR="00072666" w:rsidRDefault="00072666" w:rsidP="00072666">
      <w:pPr>
        <w:jc w:val="both"/>
        <w:rPr>
          <w:rFonts w:ascii="Arial" w:hAnsi="Arial" w:cs="Arial"/>
        </w:rPr>
      </w:pPr>
      <w:r>
        <w:rPr>
          <w:rFonts w:ascii="Arial" w:hAnsi="Arial" w:cs="Arial"/>
        </w:rPr>
        <w:t xml:space="preserve">The objective of this course is to familiarize learners with core concepts in immunology, microbiology, and virology. Accordingly, the course is divided into 10 weeklong sessions in which a core component of mammalian immunity is introduced, followed by an examination of how microbial pathogens evade or dismantle the immune response. </w:t>
      </w:r>
    </w:p>
    <w:p w14:paraId="322C46F1" w14:textId="77777777" w:rsidR="00072666" w:rsidRPr="00AF048A" w:rsidRDefault="00072666" w:rsidP="00072666">
      <w:pPr>
        <w:jc w:val="both"/>
        <w:rPr>
          <w:rFonts w:ascii="Arial" w:hAnsi="Arial" w:cs="Arial"/>
          <w:b/>
        </w:rPr>
      </w:pPr>
    </w:p>
    <w:p w14:paraId="67AA5FC5" w14:textId="77777777" w:rsidR="00072666" w:rsidRPr="00AF048A" w:rsidRDefault="00072666" w:rsidP="00072666">
      <w:pPr>
        <w:jc w:val="both"/>
        <w:rPr>
          <w:rFonts w:ascii="Arial" w:hAnsi="Arial" w:cs="Arial"/>
          <w:b/>
        </w:rPr>
      </w:pPr>
      <w:r w:rsidRPr="00AF048A">
        <w:rPr>
          <w:rFonts w:ascii="Arial" w:hAnsi="Arial" w:cs="Arial"/>
          <w:b/>
        </w:rPr>
        <w:t>Course Structure</w:t>
      </w:r>
    </w:p>
    <w:p w14:paraId="0E28E8B4" w14:textId="754D9494" w:rsidR="00072666" w:rsidRDefault="00072666" w:rsidP="00072666">
      <w:pPr>
        <w:jc w:val="both"/>
        <w:rPr>
          <w:rFonts w:ascii="Arial" w:hAnsi="Arial" w:cs="Arial"/>
        </w:rPr>
      </w:pPr>
      <w:r>
        <w:rPr>
          <w:rFonts w:ascii="Arial" w:hAnsi="Arial" w:cs="Arial"/>
        </w:rPr>
        <w:t xml:space="preserve">The course will run over the entire Summer Session from </w:t>
      </w:r>
      <w:r w:rsidRPr="00AF048A">
        <w:rPr>
          <w:rFonts w:ascii="Arial" w:hAnsi="Arial" w:cs="Arial"/>
          <w:b/>
        </w:rPr>
        <w:t>June 2</w:t>
      </w:r>
      <w:r w:rsidRPr="00AF048A">
        <w:rPr>
          <w:rFonts w:ascii="Arial" w:hAnsi="Arial" w:cs="Arial"/>
          <w:b/>
          <w:vertAlign w:val="superscript"/>
        </w:rPr>
        <w:t>nd</w:t>
      </w:r>
      <w:r w:rsidRPr="00AF048A">
        <w:rPr>
          <w:rFonts w:ascii="Arial" w:hAnsi="Arial" w:cs="Arial"/>
          <w:b/>
        </w:rPr>
        <w:t xml:space="preserve"> to August 7</w:t>
      </w:r>
      <w:r w:rsidRPr="00AF048A">
        <w:rPr>
          <w:rFonts w:ascii="Arial" w:hAnsi="Arial" w:cs="Arial"/>
          <w:b/>
          <w:vertAlign w:val="superscript"/>
        </w:rPr>
        <w:t>th</w:t>
      </w:r>
      <w:r>
        <w:rPr>
          <w:rFonts w:ascii="Arial" w:hAnsi="Arial" w:cs="Arial"/>
        </w:rPr>
        <w:t>.  Each session will last one week and students / faculty preceptors will meet</w:t>
      </w:r>
      <w:r w:rsidR="00C848EC">
        <w:rPr>
          <w:rFonts w:ascii="Arial" w:hAnsi="Arial" w:cs="Arial"/>
        </w:rPr>
        <w:t xml:space="preserve"> in </w:t>
      </w:r>
      <w:r w:rsidR="00C848EC" w:rsidRPr="00C848EC">
        <w:rPr>
          <w:rFonts w:ascii="Arial" w:hAnsi="Arial" w:cs="Arial"/>
          <w:b/>
        </w:rPr>
        <w:t>MCNA5305</w:t>
      </w:r>
      <w:r>
        <w:rPr>
          <w:rFonts w:ascii="Arial" w:hAnsi="Arial" w:cs="Arial"/>
        </w:rPr>
        <w:t xml:space="preserve"> for </w:t>
      </w:r>
      <w:r w:rsidRPr="00A83F51">
        <w:rPr>
          <w:rFonts w:ascii="Arial" w:hAnsi="Arial" w:cs="Arial"/>
          <w:b/>
        </w:rPr>
        <w:t>one hour three times weekly</w:t>
      </w:r>
      <w:r w:rsidR="00A83F51">
        <w:rPr>
          <w:rFonts w:ascii="Arial" w:hAnsi="Arial" w:cs="Arial"/>
        </w:rPr>
        <w:t xml:space="preserve"> (</w:t>
      </w:r>
      <w:r w:rsidR="00A83F51" w:rsidRPr="00A83F51">
        <w:rPr>
          <w:rFonts w:ascii="Arial" w:hAnsi="Arial" w:cs="Arial"/>
          <w:b/>
        </w:rPr>
        <w:t>MWF</w:t>
      </w:r>
      <w:r w:rsidR="00A83F51">
        <w:rPr>
          <w:rFonts w:ascii="Arial" w:hAnsi="Arial" w:cs="Arial"/>
        </w:rPr>
        <w:t>)</w:t>
      </w:r>
      <w:r w:rsidR="00C848EC">
        <w:rPr>
          <w:rFonts w:ascii="Arial" w:hAnsi="Arial" w:cs="Arial"/>
        </w:rPr>
        <w:t xml:space="preserve"> </w:t>
      </w:r>
      <w:r w:rsidR="00C848EC">
        <w:rPr>
          <w:rFonts w:ascii="Arial" w:hAnsi="Arial" w:cs="Arial"/>
          <w:b/>
        </w:rPr>
        <w:t>from 1p-2p unless otherwise noted below</w:t>
      </w:r>
      <w:r>
        <w:rPr>
          <w:rFonts w:ascii="Arial" w:hAnsi="Arial" w:cs="Arial"/>
        </w:rPr>
        <w:t>. Students will receive assigned reading and a list of questions for discussion prior to each session. Each student will be expected to come prepared at each session to discuss the week’s material and questions. Faculty preceptors will receive a preceptor syllabus with suggested answers to each discussion topic as well as an additional list of targeted questions for further discussion.</w:t>
      </w:r>
    </w:p>
    <w:p w14:paraId="5273F697" w14:textId="77777777" w:rsidR="00072666" w:rsidRPr="009E7A3A" w:rsidRDefault="00072666" w:rsidP="00072666">
      <w:pPr>
        <w:jc w:val="both"/>
        <w:rPr>
          <w:rFonts w:ascii="Arial" w:hAnsi="Arial" w:cs="Arial"/>
          <w:b/>
        </w:rPr>
      </w:pPr>
    </w:p>
    <w:p w14:paraId="45C7D759" w14:textId="77777777" w:rsidR="00072666" w:rsidRPr="009E7A3A" w:rsidRDefault="00072666" w:rsidP="00072666">
      <w:pPr>
        <w:jc w:val="both"/>
        <w:rPr>
          <w:rFonts w:ascii="Arial" w:hAnsi="Arial" w:cs="Arial"/>
          <w:b/>
        </w:rPr>
      </w:pPr>
      <w:r w:rsidRPr="009E7A3A">
        <w:rPr>
          <w:rFonts w:ascii="Arial" w:hAnsi="Arial" w:cs="Arial"/>
          <w:b/>
        </w:rPr>
        <w:t>Evaluations</w:t>
      </w:r>
    </w:p>
    <w:p w14:paraId="1E9D38AB" w14:textId="77777777" w:rsidR="00072666" w:rsidRDefault="00072666" w:rsidP="00072666">
      <w:pPr>
        <w:jc w:val="both"/>
        <w:rPr>
          <w:rFonts w:ascii="Arial" w:hAnsi="Arial" w:cs="Arial"/>
        </w:rPr>
      </w:pPr>
      <w:r>
        <w:rPr>
          <w:rFonts w:ascii="Arial" w:hAnsi="Arial" w:cs="Arial"/>
        </w:rPr>
        <w:t>Students will be evaluated based on participation and level of preparedness in answering discussion questions.</w:t>
      </w:r>
    </w:p>
    <w:p w14:paraId="1093A89A" w14:textId="77777777" w:rsidR="00072666" w:rsidRDefault="00072666" w:rsidP="00072666">
      <w:pPr>
        <w:jc w:val="both"/>
        <w:rPr>
          <w:rFonts w:ascii="Arial" w:hAnsi="Arial" w:cs="Arial"/>
        </w:rPr>
      </w:pPr>
    </w:p>
    <w:p w14:paraId="0BB7E36E" w14:textId="77777777" w:rsidR="00FF0510" w:rsidRDefault="00FF0510" w:rsidP="00072666">
      <w:pPr>
        <w:jc w:val="both"/>
        <w:rPr>
          <w:rFonts w:ascii="Arial" w:hAnsi="Arial" w:cs="Arial"/>
        </w:rPr>
      </w:pPr>
    </w:p>
    <w:p w14:paraId="289CB161" w14:textId="7AFFD268" w:rsidR="00072666" w:rsidRPr="008735F3" w:rsidRDefault="00072666" w:rsidP="00072666">
      <w:pPr>
        <w:rPr>
          <w:rFonts w:ascii="Arial" w:hAnsi="Arial" w:cs="Arial"/>
          <w:b/>
        </w:rPr>
      </w:pPr>
      <w:r w:rsidRPr="008735F3">
        <w:rPr>
          <w:rFonts w:ascii="Arial" w:hAnsi="Arial" w:cs="Arial"/>
          <w:b/>
        </w:rPr>
        <w:t>Session 1</w:t>
      </w:r>
      <w:r>
        <w:rPr>
          <w:rFonts w:ascii="Arial" w:hAnsi="Arial" w:cs="Arial"/>
          <w:b/>
        </w:rPr>
        <w:t xml:space="preserve">: </w:t>
      </w:r>
      <w:r w:rsidR="00C848EC">
        <w:rPr>
          <w:rFonts w:ascii="Arial" w:hAnsi="Arial" w:cs="Arial"/>
          <w:b/>
        </w:rPr>
        <w:t xml:space="preserve">June </w:t>
      </w:r>
      <w:r>
        <w:rPr>
          <w:rFonts w:ascii="Arial" w:hAnsi="Arial" w:cs="Arial"/>
          <w:b/>
        </w:rPr>
        <w:t>3</w:t>
      </w:r>
      <w:r w:rsidRPr="00072666">
        <w:rPr>
          <w:rFonts w:ascii="Arial" w:hAnsi="Arial" w:cs="Arial"/>
          <w:b/>
          <w:vertAlign w:val="superscript"/>
        </w:rPr>
        <w:t>rd</w:t>
      </w:r>
      <w:r w:rsidR="00C848EC">
        <w:rPr>
          <w:rFonts w:ascii="Arial" w:hAnsi="Arial" w:cs="Arial"/>
          <w:b/>
          <w:vertAlign w:val="superscript"/>
        </w:rPr>
        <w:t xml:space="preserve"> </w:t>
      </w:r>
      <w:r w:rsidR="00C848EC">
        <w:rPr>
          <w:rFonts w:ascii="Arial" w:hAnsi="Arial" w:cs="Arial"/>
          <w:b/>
        </w:rPr>
        <w:t>(1p-3p)</w:t>
      </w:r>
      <w:r>
        <w:rPr>
          <w:rFonts w:ascii="Arial" w:hAnsi="Arial" w:cs="Arial"/>
          <w:b/>
        </w:rPr>
        <w:t>, 5</w:t>
      </w:r>
      <w:r w:rsidRPr="00072666">
        <w:rPr>
          <w:rFonts w:ascii="Arial" w:hAnsi="Arial" w:cs="Arial"/>
          <w:b/>
          <w:vertAlign w:val="superscript"/>
        </w:rPr>
        <w:t>th</w:t>
      </w:r>
      <w:r>
        <w:rPr>
          <w:rFonts w:ascii="Arial" w:hAnsi="Arial" w:cs="Arial"/>
          <w:b/>
        </w:rPr>
        <w:t xml:space="preserve"> </w:t>
      </w:r>
    </w:p>
    <w:p w14:paraId="1E4D957B" w14:textId="77777777" w:rsidR="00072666" w:rsidRDefault="00072666" w:rsidP="00072666">
      <w:pPr>
        <w:pStyle w:val="ListParagraph"/>
        <w:ind w:left="360"/>
        <w:rPr>
          <w:rFonts w:ascii="Arial" w:hAnsi="Arial" w:cs="Arial"/>
        </w:rPr>
      </w:pPr>
      <w:r w:rsidRPr="005B02A6">
        <w:rPr>
          <w:rFonts w:ascii="Arial" w:hAnsi="Arial" w:cs="Arial"/>
          <w:u w:val="single"/>
        </w:rPr>
        <w:t>Immunology theme</w:t>
      </w:r>
      <w:r w:rsidRPr="005B02A6">
        <w:rPr>
          <w:rFonts w:ascii="Arial" w:hAnsi="Arial" w:cs="Arial"/>
        </w:rPr>
        <w:t>: Neutrophils / Innate Immunity</w:t>
      </w:r>
    </w:p>
    <w:p w14:paraId="216C4EDA" w14:textId="77777777" w:rsidR="00072666" w:rsidRDefault="00072666" w:rsidP="00072666">
      <w:pPr>
        <w:ind w:left="360"/>
        <w:rPr>
          <w:rFonts w:ascii="Arial" w:hAnsi="Arial" w:cs="Arial"/>
        </w:rPr>
      </w:pPr>
      <w:r w:rsidRPr="005B02A6">
        <w:rPr>
          <w:rFonts w:ascii="Arial" w:hAnsi="Arial" w:cs="Arial"/>
          <w:u w:val="single"/>
        </w:rPr>
        <w:t>Microbiology theme</w:t>
      </w:r>
      <w:r>
        <w:rPr>
          <w:rFonts w:ascii="Arial" w:hAnsi="Arial" w:cs="Arial"/>
          <w:u w:val="single"/>
        </w:rPr>
        <w:t xml:space="preserve"> / clinical p</w:t>
      </w:r>
      <w:r w:rsidRPr="005B02A6">
        <w:rPr>
          <w:rFonts w:ascii="Arial" w:hAnsi="Arial" w:cs="Arial"/>
          <w:u w:val="single"/>
        </w:rPr>
        <w:t>resen</w:t>
      </w:r>
      <w:r>
        <w:rPr>
          <w:rFonts w:ascii="Arial" w:hAnsi="Arial" w:cs="Arial"/>
          <w:u w:val="single"/>
        </w:rPr>
        <w:t>t</w:t>
      </w:r>
      <w:r w:rsidRPr="005B02A6">
        <w:rPr>
          <w:rFonts w:ascii="Arial" w:hAnsi="Arial" w:cs="Arial"/>
          <w:u w:val="single"/>
        </w:rPr>
        <w:t>ation</w:t>
      </w:r>
      <w:r>
        <w:rPr>
          <w:rFonts w:ascii="Arial" w:hAnsi="Arial" w:cs="Arial"/>
        </w:rPr>
        <w:t>: Invasive staphylococcal infection</w:t>
      </w:r>
    </w:p>
    <w:p w14:paraId="5319B964" w14:textId="77777777" w:rsidR="00072666" w:rsidRDefault="00072666" w:rsidP="00072666">
      <w:pPr>
        <w:ind w:left="360"/>
        <w:rPr>
          <w:rFonts w:ascii="Arial" w:hAnsi="Arial" w:cs="Arial"/>
          <w:b/>
        </w:rPr>
      </w:pPr>
      <w:r>
        <w:rPr>
          <w:rFonts w:ascii="Arial" w:hAnsi="Arial" w:cs="Arial"/>
          <w:u w:val="single"/>
        </w:rPr>
        <w:t>Faculty Preceptor</w:t>
      </w:r>
      <w:r w:rsidRPr="00072666">
        <w:rPr>
          <w:rFonts w:ascii="Arial" w:hAnsi="Arial" w:cs="Arial"/>
        </w:rPr>
        <w:t>:</w:t>
      </w:r>
      <w:r>
        <w:rPr>
          <w:rFonts w:ascii="Arial" w:hAnsi="Arial" w:cs="Arial"/>
        </w:rPr>
        <w:t xml:space="preserve"> </w:t>
      </w:r>
      <w:r w:rsidRPr="00072666">
        <w:rPr>
          <w:rFonts w:ascii="Arial" w:hAnsi="Arial" w:cs="Arial"/>
          <w:b/>
        </w:rPr>
        <w:t>Jim Cassat</w:t>
      </w:r>
    </w:p>
    <w:p w14:paraId="1CEA1403" w14:textId="77777777" w:rsidR="00072666" w:rsidRDefault="00072666" w:rsidP="00072666">
      <w:pPr>
        <w:ind w:left="360"/>
        <w:rPr>
          <w:rFonts w:ascii="Arial" w:hAnsi="Arial" w:cs="Arial"/>
        </w:rPr>
      </w:pPr>
    </w:p>
    <w:p w14:paraId="76D40366" w14:textId="0D826E4E" w:rsidR="00C848EC" w:rsidRDefault="00C848EC" w:rsidP="00C848EC">
      <w:pPr>
        <w:ind w:left="360"/>
        <w:rPr>
          <w:rFonts w:ascii="Arial" w:hAnsi="Arial" w:cs="Arial"/>
        </w:rPr>
      </w:pPr>
      <w:r>
        <w:rPr>
          <w:rFonts w:ascii="Arial" w:hAnsi="Arial" w:cs="Arial"/>
          <w:u w:val="single"/>
        </w:rPr>
        <w:t xml:space="preserve">Required </w:t>
      </w:r>
      <w:r w:rsidRPr="00724D1C">
        <w:rPr>
          <w:rFonts w:ascii="Arial" w:hAnsi="Arial" w:cs="Arial"/>
          <w:u w:val="single"/>
        </w:rPr>
        <w:t>Reading</w:t>
      </w:r>
      <w:r>
        <w:rPr>
          <w:rFonts w:ascii="Arial" w:hAnsi="Arial" w:cs="Arial"/>
        </w:rPr>
        <w:t>:</w:t>
      </w:r>
    </w:p>
    <w:p w14:paraId="3E9368F3" w14:textId="06139EEF" w:rsidR="00C848EC" w:rsidRDefault="00C848EC" w:rsidP="00C848EC">
      <w:pPr>
        <w:pStyle w:val="ListParagraph"/>
        <w:numPr>
          <w:ilvl w:val="0"/>
          <w:numId w:val="2"/>
        </w:numPr>
        <w:rPr>
          <w:rFonts w:ascii="Arial" w:hAnsi="Arial" w:cs="Arial"/>
        </w:rPr>
      </w:pPr>
      <w:r>
        <w:rPr>
          <w:rFonts w:ascii="Arial" w:hAnsi="Arial" w:cs="Arial"/>
        </w:rPr>
        <w:t>Abbas, Chapter 2 (Neutrophils); Chapter 3 (Overview of leukocyte migration, leukocyte recruitment, chemokines and receptors, leukocyte-endothelial interactions, migration to sites of injury / infection); Chapter 4 (overview of innate immunity, recognition of microbes and damaged self, cell-associated pattern recognition receptors, the inflammatory response, recruitment of leukocytes, ingestion and killing of microbes)</w:t>
      </w:r>
      <w:r w:rsidR="007701B4">
        <w:rPr>
          <w:rFonts w:ascii="Arial" w:hAnsi="Arial" w:cs="Arial"/>
        </w:rPr>
        <w:t>.</w:t>
      </w:r>
    </w:p>
    <w:p w14:paraId="382E06B9" w14:textId="39C4EF2C" w:rsidR="00C848EC" w:rsidRDefault="00C848EC" w:rsidP="00C848EC">
      <w:pPr>
        <w:pStyle w:val="ListParagraph"/>
        <w:numPr>
          <w:ilvl w:val="0"/>
          <w:numId w:val="2"/>
        </w:numPr>
        <w:rPr>
          <w:rFonts w:ascii="Arial" w:hAnsi="Arial" w:cs="Arial"/>
        </w:rPr>
      </w:pPr>
      <w:r>
        <w:rPr>
          <w:rFonts w:ascii="Arial" w:hAnsi="Arial" w:cs="Arial"/>
        </w:rPr>
        <w:t xml:space="preserve">Otto M. </w:t>
      </w:r>
      <w:r w:rsidRPr="001B07E7">
        <w:rPr>
          <w:rFonts w:ascii="Arial" w:hAnsi="Arial" w:cs="Arial"/>
          <w:i/>
        </w:rPr>
        <w:t>S. aureus</w:t>
      </w:r>
      <w:r>
        <w:rPr>
          <w:rFonts w:ascii="Arial" w:hAnsi="Arial" w:cs="Arial"/>
        </w:rPr>
        <w:t xml:space="preserve"> toxins. Curr Opin Microbiol 2014</w:t>
      </w:r>
      <w:r w:rsidR="007701B4">
        <w:rPr>
          <w:rFonts w:ascii="Arial" w:hAnsi="Arial" w:cs="Arial"/>
        </w:rPr>
        <w:t>.</w:t>
      </w:r>
    </w:p>
    <w:p w14:paraId="63E8D8DA" w14:textId="409178E6" w:rsidR="00C848EC" w:rsidRPr="00031163" w:rsidRDefault="00C848EC" w:rsidP="00031163">
      <w:pPr>
        <w:pStyle w:val="ListParagraph"/>
        <w:numPr>
          <w:ilvl w:val="0"/>
          <w:numId w:val="2"/>
        </w:numPr>
        <w:rPr>
          <w:rFonts w:ascii="Arial" w:hAnsi="Arial" w:cs="Arial"/>
        </w:rPr>
      </w:pPr>
      <w:r>
        <w:rPr>
          <w:rFonts w:ascii="Arial" w:hAnsi="Arial" w:cs="Arial"/>
        </w:rPr>
        <w:t xml:space="preserve">Rigby and DeLeo, </w:t>
      </w:r>
      <w:r w:rsidRPr="006573F1">
        <w:rPr>
          <w:rFonts w:ascii="Arial" w:hAnsi="Arial" w:cs="Arial"/>
          <w:bCs/>
        </w:rPr>
        <w:t xml:space="preserve">Neutrophils in innate host defense against </w:t>
      </w:r>
      <w:r w:rsidRPr="006573F1">
        <w:rPr>
          <w:rFonts w:ascii="Arial" w:hAnsi="Arial" w:cs="Arial"/>
          <w:bCs/>
          <w:i/>
          <w:iCs/>
        </w:rPr>
        <w:t>Staphylococcus aureus</w:t>
      </w:r>
      <w:r w:rsidRPr="006573F1">
        <w:rPr>
          <w:rFonts w:ascii="Arial" w:hAnsi="Arial" w:cs="Arial"/>
          <w:bCs/>
        </w:rPr>
        <w:t xml:space="preserve"> infections</w:t>
      </w:r>
      <w:r>
        <w:rPr>
          <w:rFonts w:ascii="Arial" w:hAnsi="Arial" w:cs="Arial"/>
          <w:bCs/>
        </w:rPr>
        <w:t xml:space="preserve">, </w:t>
      </w:r>
      <w:r>
        <w:rPr>
          <w:rFonts w:ascii="Arial" w:hAnsi="Arial" w:cs="Arial"/>
        </w:rPr>
        <w:t>Seminars in Immunopathology, 2012</w:t>
      </w:r>
      <w:r w:rsidR="007701B4">
        <w:rPr>
          <w:rFonts w:ascii="Arial" w:hAnsi="Arial" w:cs="Arial"/>
        </w:rPr>
        <w:t>.</w:t>
      </w:r>
    </w:p>
    <w:p w14:paraId="661C39F8" w14:textId="77777777" w:rsidR="00C848EC" w:rsidRDefault="00C848EC" w:rsidP="00072666">
      <w:pPr>
        <w:ind w:left="360"/>
        <w:rPr>
          <w:rFonts w:ascii="Arial" w:hAnsi="Arial" w:cs="Arial"/>
        </w:rPr>
      </w:pPr>
    </w:p>
    <w:p w14:paraId="5B0E7308" w14:textId="39337ED9" w:rsidR="00072666" w:rsidRDefault="00072666" w:rsidP="00072666">
      <w:pPr>
        <w:rPr>
          <w:rFonts w:ascii="Arial" w:hAnsi="Arial" w:cs="Arial"/>
          <w:b/>
        </w:rPr>
      </w:pPr>
      <w:r>
        <w:rPr>
          <w:rFonts w:ascii="Arial" w:hAnsi="Arial" w:cs="Arial"/>
          <w:b/>
        </w:rPr>
        <w:t>Session 2: June 8</w:t>
      </w:r>
      <w:r w:rsidRPr="00072666">
        <w:rPr>
          <w:rFonts w:ascii="Arial" w:hAnsi="Arial" w:cs="Arial"/>
          <w:b/>
          <w:vertAlign w:val="superscript"/>
        </w:rPr>
        <w:t>th</w:t>
      </w:r>
      <w:r>
        <w:rPr>
          <w:rFonts w:ascii="Arial" w:hAnsi="Arial" w:cs="Arial"/>
          <w:b/>
        </w:rPr>
        <w:t>, 10</w:t>
      </w:r>
      <w:r w:rsidRPr="00072666">
        <w:rPr>
          <w:rFonts w:ascii="Arial" w:hAnsi="Arial" w:cs="Arial"/>
          <w:b/>
          <w:vertAlign w:val="superscript"/>
        </w:rPr>
        <w:t>th</w:t>
      </w:r>
      <w:r w:rsidR="00031163">
        <w:rPr>
          <w:rFonts w:ascii="Arial" w:hAnsi="Arial" w:cs="Arial"/>
          <w:b/>
        </w:rPr>
        <w:t xml:space="preserve"> (2p-3p)</w:t>
      </w:r>
      <w:r>
        <w:rPr>
          <w:rFonts w:ascii="Arial" w:hAnsi="Arial" w:cs="Arial"/>
          <w:b/>
        </w:rPr>
        <w:t>, 12</w:t>
      </w:r>
      <w:r w:rsidRPr="00072666">
        <w:rPr>
          <w:rFonts w:ascii="Arial" w:hAnsi="Arial" w:cs="Arial"/>
          <w:b/>
          <w:vertAlign w:val="superscript"/>
        </w:rPr>
        <w:t>th</w:t>
      </w:r>
    </w:p>
    <w:p w14:paraId="545FDFBC" w14:textId="77777777" w:rsidR="00072666" w:rsidRDefault="00072666" w:rsidP="00072666">
      <w:pPr>
        <w:ind w:firstLine="450"/>
        <w:rPr>
          <w:rFonts w:ascii="Arial" w:hAnsi="Arial" w:cs="Arial"/>
          <w:b/>
        </w:rPr>
      </w:pPr>
      <w:r>
        <w:rPr>
          <w:rFonts w:ascii="Arial" w:hAnsi="Arial" w:cs="Arial"/>
          <w:u w:val="single"/>
        </w:rPr>
        <w:t>Immunology theme</w:t>
      </w:r>
      <w:r>
        <w:rPr>
          <w:rFonts w:ascii="Arial" w:hAnsi="Arial" w:cs="Arial"/>
        </w:rPr>
        <w:t>: Mucosal immunology and the microbiome</w:t>
      </w:r>
    </w:p>
    <w:p w14:paraId="7D17035D" w14:textId="77777777" w:rsidR="00072666" w:rsidRDefault="00072666" w:rsidP="00072666">
      <w:pPr>
        <w:ind w:left="450"/>
        <w:rPr>
          <w:rFonts w:ascii="Arial" w:hAnsi="Arial" w:cs="Arial"/>
        </w:rPr>
      </w:pPr>
      <w:r>
        <w:rPr>
          <w:rFonts w:ascii="Arial" w:hAnsi="Arial" w:cs="Arial"/>
          <w:u w:val="single"/>
        </w:rPr>
        <w:t>Microbiology theme / clinical presentation</w:t>
      </w:r>
      <w:r>
        <w:rPr>
          <w:rFonts w:ascii="Arial" w:hAnsi="Arial" w:cs="Arial"/>
        </w:rPr>
        <w:t xml:space="preserve">: </w:t>
      </w:r>
      <w:r w:rsidRPr="00543A67">
        <w:rPr>
          <w:rFonts w:ascii="Arial" w:hAnsi="Arial" w:cs="Arial"/>
          <w:i/>
        </w:rPr>
        <w:t>C. difficile</w:t>
      </w:r>
      <w:r>
        <w:rPr>
          <w:rFonts w:ascii="Arial" w:hAnsi="Arial" w:cs="Arial"/>
        </w:rPr>
        <w:t xml:space="preserve"> colitis</w:t>
      </w:r>
    </w:p>
    <w:p w14:paraId="76E8FF57" w14:textId="77777777" w:rsidR="00072666" w:rsidRDefault="00072666" w:rsidP="00072666">
      <w:pPr>
        <w:ind w:firstLine="450"/>
        <w:rPr>
          <w:rFonts w:ascii="Arial" w:hAnsi="Arial" w:cs="Arial"/>
          <w:b/>
        </w:rPr>
      </w:pPr>
      <w:r w:rsidRPr="00072666">
        <w:rPr>
          <w:rFonts w:ascii="Arial" w:hAnsi="Arial" w:cs="Arial"/>
          <w:u w:val="single"/>
        </w:rPr>
        <w:t>Faculty Preceptor</w:t>
      </w:r>
      <w:r>
        <w:rPr>
          <w:rFonts w:ascii="Arial" w:hAnsi="Arial" w:cs="Arial"/>
          <w:b/>
        </w:rPr>
        <w:t>: Dave Aronoff</w:t>
      </w:r>
    </w:p>
    <w:p w14:paraId="1ADC9A04" w14:textId="77777777" w:rsidR="00C848EC" w:rsidRDefault="00C848EC" w:rsidP="00072666">
      <w:pPr>
        <w:ind w:firstLine="450"/>
        <w:rPr>
          <w:rFonts w:ascii="Arial" w:hAnsi="Arial" w:cs="Arial"/>
          <w:b/>
        </w:rPr>
      </w:pPr>
    </w:p>
    <w:p w14:paraId="47C8CD5E" w14:textId="77777777" w:rsidR="00C848EC" w:rsidRPr="00187E78" w:rsidRDefault="00C848EC" w:rsidP="00C848EC">
      <w:pPr>
        <w:ind w:left="450"/>
        <w:rPr>
          <w:rFonts w:ascii="Arial" w:hAnsi="Arial" w:cs="Arial"/>
        </w:rPr>
      </w:pPr>
      <w:r>
        <w:rPr>
          <w:rFonts w:ascii="Arial" w:hAnsi="Arial" w:cs="Arial"/>
          <w:u w:val="single"/>
        </w:rPr>
        <w:lastRenderedPageBreak/>
        <w:t xml:space="preserve">Required </w:t>
      </w:r>
      <w:r w:rsidRPr="00187E78">
        <w:rPr>
          <w:rFonts w:ascii="Arial" w:hAnsi="Arial" w:cs="Arial"/>
          <w:u w:val="single"/>
        </w:rPr>
        <w:t>Reading</w:t>
      </w:r>
      <w:r w:rsidRPr="00187E78">
        <w:rPr>
          <w:rFonts w:ascii="Arial" w:hAnsi="Arial" w:cs="Arial"/>
        </w:rPr>
        <w:t xml:space="preserve">: </w:t>
      </w:r>
    </w:p>
    <w:p w14:paraId="7D7B6F21" w14:textId="77777777" w:rsidR="00C848EC" w:rsidRPr="00187E78" w:rsidRDefault="00C848EC" w:rsidP="00C848EC">
      <w:pPr>
        <w:pStyle w:val="ListParagraph"/>
        <w:numPr>
          <w:ilvl w:val="0"/>
          <w:numId w:val="3"/>
        </w:numPr>
        <w:rPr>
          <w:rFonts w:ascii="Arial" w:hAnsi="Arial" w:cs="Arial"/>
        </w:rPr>
      </w:pPr>
      <w:r>
        <w:rPr>
          <w:rFonts w:ascii="Arial" w:hAnsi="Arial" w:cs="Arial"/>
        </w:rPr>
        <w:t>Abbas chapter 1</w:t>
      </w:r>
      <w:r w:rsidRPr="00187E78">
        <w:rPr>
          <w:rFonts w:ascii="Arial" w:hAnsi="Arial" w:cs="Arial"/>
        </w:rPr>
        <w:t xml:space="preserve">4 (all sections up </w:t>
      </w:r>
      <w:r>
        <w:rPr>
          <w:rFonts w:ascii="Arial" w:hAnsi="Arial" w:cs="Arial"/>
        </w:rPr>
        <w:t>to the Cutaneous Immune System)</w:t>
      </w:r>
      <w:r w:rsidRPr="00187E78">
        <w:rPr>
          <w:rFonts w:ascii="Arial" w:hAnsi="Arial" w:cs="Arial"/>
        </w:rPr>
        <w:t xml:space="preserve"> </w:t>
      </w:r>
    </w:p>
    <w:p w14:paraId="036338FB" w14:textId="65E010B9" w:rsidR="00C848EC" w:rsidRPr="00F751EE" w:rsidRDefault="00C848EC" w:rsidP="00C848EC">
      <w:pPr>
        <w:pStyle w:val="ListParagraph"/>
        <w:numPr>
          <w:ilvl w:val="0"/>
          <w:numId w:val="3"/>
        </w:numPr>
        <w:rPr>
          <w:rFonts w:ascii="Arial" w:hAnsi="Arial" w:cs="Arial"/>
        </w:rPr>
      </w:pPr>
      <w:r>
        <w:rPr>
          <w:rFonts w:ascii="Arial" w:hAnsi="Arial" w:cs="Arial"/>
        </w:rPr>
        <w:t xml:space="preserve">Rupnik et al., </w:t>
      </w:r>
      <w:r w:rsidRPr="00F751EE">
        <w:rPr>
          <w:rFonts w:ascii="Arial" w:hAnsi="Arial" w:cs="Arial"/>
          <w:bCs/>
          <w:i/>
          <w:iCs/>
        </w:rPr>
        <w:t>Clostridium difficile</w:t>
      </w:r>
      <w:r w:rsidRPr="00F751EE">
        <w:rPr>
          <w:rFonts w:ascii="Arial" w:hAnsi="Arial" w:cs="Arial"/>
          <w:bCs/>
        </w:rPr>
        <w:t xml:space="preserve"> infection: new developments in epidemiology and pathogenesis</w:t>
      </w:r>
      <w:r>
        <w:rPr>
          <w:rFonts w:ascii="Arial" w:hAnsi="Arial" w:cs="Arial"/>
          <w:bCs/>
        </w:rPr>
        <w:t xml:space="preserve">, July 2009, Nature Rev Microbiology (PMID: </w:t>
      </w:r>
      <w:r w:rsidRPr="00F751EE">
        <w:rPr>
          <w:rFonts w:ascii="Arial" w:hAnsi="Arial" w:cs="Arial"/>
          <w:bCs/>
        </w:rPr>
        <w:t>19528959</w:t>
      </w:r>
      <w:r>
        <w:rPr>
          <w:rFonts w:ascii="Arial" w:hAnsi="Arial" w:cs="Arial"/>
          <w:bCs/>
        </w:rPr>
        <w:t>)</w:t>
      </w:r>
      <w:r w:rsidR="007701B4">
        <w:rPr>
          <w:rFonts w:ascii="Arial" w:hAnsi="Arial" w:cs="Arial"/>
          <w:bCs/>
        </w:rPr>
        <w:t>.</w:t>
      </w:r>
    </w:p>
    <w:p w14:paraId="3BE05450" w14:textId="5FEE6FB5" w:rsidR="00C848EC" w:rsidRPr="00C848EC" w:rsidRDefault="00C848EC" w:rsidP="00C848EC">
      <w:pPr>
        <w:pStyle w:val="ListParagraph"/>
        <w:numPr>
          <w:ilvl w:val="0"/>
          <w:numId w:val="3"/>
        </w:numPr>
        <w:rPr>
          <w:rFonts w:ascii="Arial" w:hAnsi="Arial" w:cs="Arial"/>
        </w:rPr>
      </w:pPr>
      <w:r>
        <w:rPr>
          <w:rFonts w:ascii="Arial" w:hAnsi="Arial" w:cs="Arial"/>
        </w:rPr>
        <w:t xml:space="preserve">Pflughoeft and Versalovic, </w:t>
      </w:r>
      <w:r w:rsidRPr="00187E78">
        <w:rPr>
          <w:rFonts w:ascii="Arial" w:hAnsi="Arial" w:cs="Arial"/>
          <w:bCs/>
        </w:rPr>
        <w:t>Human microbiome in health and disease</w:t>
      </w:r>
      <w:r>
        <w:rPr>
          <w:rFonts w:ascii="Arial" w:hAnsi="Arial" w:cs="Arial"/>
          <w:bCs/>
        </w:rPr>
        <w:t xml:space="preserve">, 2012 Annual Rev Pathology (PMID: </w:t>
      </w:r>
      <w:r w:rsidRPr="00187E78">
        <w:rPr>
          <w:rFonts w:ascii="Arial" w:hAnsi="Arial" w:cs="Arial"/>
          <w:bCs/>
        </w:rPr>
        <w:t>21910623</w:t>
      </w:r>
      <w:r>
        <w:rPr>
          <w:rFonts w:ascii="Arial" w:hAnsi="Arial" w:cs="Arial"/>
          <w:bCs/>
        </w:rPr>
        <w:t>)</w:t>
      </w:r>
      <w:r w:rsidR="007701B4">
        <w:rPr>
          <w:rFonts w:ascii="Arial" w:hAnsi="Arial" w:cs="Arial"/>
          <w:bCs/>
        </w:rPr>
        <w:t>.</w:t>
      </w:r>
    </w:p>
    <w:p w14:paraId="1C0D5D81" w14:textId="59405F2D" w:rsidR="00C848EC" w:rsidRPr="00C848EC" w:rsidRDefault="00C848EC" w:rsidP="00C848EC">
      <w:pPr>
        <w:pStyle w:val="ListParagraph"/>
        <w:numPr>
          <w:ilvl w:val="0"/>
          <w:numId w:val="3"/>
        </w:numPr>
        <w:rPr>
          <w:rFonts w:ascii="Arial" w:hAnsi="Arial" w:cs="Arial"/>
        </w:rPr>
      </w:pPr>
      <w:r w:rsidRPr="00C848EC">
        <w:rPr>
          <w:rFonts w:ascii="Arial" w:hAnsi="Arial" w:cs="Arial"/>
          <w:bCs/>
        </w:rPr>
        <w:t xml:space="preserve">Explore the Human Microbiome Project website: </w:t>
      </w:r>
      <w:hyperlink r:id="rId6" w:history="1">
        <w:r w:rsidRPr="00C848EC">
          <w:rPr>
            <w:rStyle w:val="Hyperlink"/>
            <w:rFonts w:ascii="Arial" w:hAnsi="Arial" w:cs="Arial"/>
            <w:bCs/>
          </w:rPr>
          <w:t>https://commonfund.nih.gov/hmp/index</w:t>
        </w:r>
      </w:hyperlink>
      <w:r w:rsidR="007701B4">
        <w:rPr>
          <w:rStyle w:val="Hyperlink"/>
          <w:rFonts w:ascii="Arial" w:hAnsi="Arial" w:cs="Arial"/>
          <w:bCs/>
        </w:rPr>
        <w:t>.</w:t>
      </w:r>
    </w:p>
    <w:p w14:paraId="6398B6D9" w14:textId="77777777" w:rsidR="00072666" w:rsidRDefault="00072666" w:rsidP="00072666">
      <w:pPr>
        <w:rPr>
          <w:rFonts w:ascii="Arial" w:hAnsi="Arial" w:cs="Arial"/>
          <w:b/>
        </w:rPr>
      </w:pPr>
    </w:p>
    <w:p w14:paraId="2133D40E" w14:textId="5AC1DC2D" w:rsidR="00AA4921" w:rsidRPr="00AA4921" w:rsidRDefault="00072666" w:rsidP="00AA4921">
      <w:pPr>
        <w:rPr>
          <w:rFonts w:ascii="Arial" w:hAnsi="Arial" w:cs="Arial"/>
        </w:rPr>
      </w:pPr>
      <w:r w:rsidRPr="00072666">
        <w:rPr>
          <w:rFonts w:ascii="Arial" w:hAnsi="Arial" w:cs="Arial"/>
          <w:b/>
        </w:rPr>
        <w:t xml:space="preserve">Session </w:t>
      </w:r>
      <w:r>
        <w:rPr>
          <w:rFonts w:ascii="Arial" w:hAnsi="Arial" w:cs="Arial"/>
          <w:b/>
        </w:rPr>
        <w:t>3</w:t>
      </w:r>
      <w:r>
        <w:rPr>
          <w:rFonts w:ascii="Arial" w:hAnsi="Arial" w:cs="Arial"/>
        </w:rPr>
        <w:t xml:space="preserve">: </w:t>
      </w:r>
      <w:r w:rsidRPr="00072666">
        <w:rPr>
          <w:rFonts w:ascii="Arial" w:hAnsi="Arial" w:cs="Arial"/>
          <w:b/>
        </w:rPr>
        <w:t xml:space="preserve">June </w:t>
      </w:r>
      <w:r>
        <w:rPr>
          <w:rFonts w:ascii="Arial" w:hAnsi="Arial" w:cs="Arial"/>
          <w:b/>
        </w:rPr>
        <w:t>15</w:t>
      </w:r>
      <w:r w:rsidRPr="00072666">
        <w:rPr>
          <w:rFonts w:ascii="Arial" w:hAnsi="Arial" w:cs="Arial"/>
          <w:b/>
          <w:vertAlign w:val="superscript"/>
        </w:rPr>
        <w:t>th</w:t>
      </w:r>
      <w:r w:rsidRPr="00072666">
        <w:rPr>
          <w:rFonts w:ascii="Arial" w:hAnsi="Arial" w:cs="Arial"/>
          <w:b/>
        </w:rPr>
        <w:t xml:space="preserve">, </w:t>
      </w:r>
      <w:r>
        <w:rPr>
          <w:rFonts w:ascii="Arial" w:hAnsi="Arial" w:cs="Arial"/>
          <w:b/>
        </w:rPr>
        <w:t>17</w:t>
      </w:r>
      <w:r w:rsidRPr="00072666">
        <w:rPr>
          <w:rFonts w:ascii="Arial" w:hAnsi="Arial" w:cs="Arial"/>
          <w:b/>
          <w:vertAlign w:val="superscript"/>
        </w:rPr>
        <w:t>th</w:t>
      </w:r>
      <w:r w:rsidRPr="00072666">
        <w:rPr>
          <w:rFonts w:ascii="Arial" w:hAnsi="Arial" w:cs="Arial"/>
          <w:b/>
        </w:rPr>
        <w:t>, 1</w:t>
      </w:r>
      <w:r>
        <w:rPr>
          <w:rFonts w:ascii="Arial" w:hAnsi="Arial" w:cs="Arial"/>
          <w:b/>
        </w:rPr>
        <w:t>9</w:t>
      </w:r>
      <w:r w:rsidRPr="00072666">
        <w:rPr>
          <w:rFonts w:ascii="Arial" w:hAnsi="Arial" w:cs="Arial"/>
          <w:b/>
          <w:vertAlign w:val="superscript"/>
        </w:rPr>
        <w:t>th</w:t>
      </w:r>
      <w:r>
        <w:rPr>
          <w:rFonts w:ascii="Arial" w:hAnsi="Arial" w:cs="Arial"/>
        </w:rPr>
        <w:t xml:space="preserve"> </w:t>
      </w:r>
    </w:p>
    <w:p w14:paraId="5C5AD655" w14:textId="77777777" w:rsidR="00AA4921" w:rsidRDefault="00AA4921" w:rsidP="00AA4921">
      <w:pPr>
        <w:ind w:left="360"/>
        <w:rPr>
          <w:rFonts w:ascii="Arial" w:hAnsi="Arial" w:cs="Arial"/>
        </w:rPr>
      </w:pPr>
      <w:r>
        <w:rPr>
          <w:rFonts w:ascii="Arial" w:hAnsi="Arial" w:cs="Arial"/>
          <w:u w:val="single"/>
        </w:rPr>
        <w:t>Immunology theme</w:t>
      </w:r>
      <w:r>
        <w:rPr>
          <w:rFonts w:ascii="Arial" w:hAnsi="Arial" w:cs="Arial"/>
        </w:rPr>
        <w:t>: Macrophage</w:t>
      </w:r>
    </w:p>
    <w:p w14:paraId="23DD5788" w14:textId="77777777" w:rsidR="00AA4921" w:rsidRDefault="00AA4921" w:rsidP="00AA4921">
      <w:pPr>
        <w:ind w:firstLine="360"/>
        <w:rPr>
          <w:rFonts w:ascii="Arial" w:hAnsi="Arial" w:cs="Arial"/>
        </w:rPr>
      </w:pPr>
      <w:r w:rsidRPr="008D513E">
        <w:rPr>
          <w:rFonts w:ascii="Arial" w:hAnsi="Arial" w:cs="Arial"/>
          <w:u w:val="single"/>
        </w:rPr>
        <w:t>Microbiology theme / clinical presen</w:t>
      </w:r>
      <w:r>
        <w:rPr>
          <w:rFonts w:ascii="Arial" w:hAnsi="Arial" w:cs="Arial"/>
          <w:u w:val="single"/>
        </w:rPr>
        <w:t>t</w:t>
      </w:r>
      <w:r w:rsidRPr="008D513E">
        <w:rPr>
          <w:rFonts w:ascii="Arial" w:hAnsi="Arial" w:cs="Arial"/>
          <w:u w:val="single"/>
        </w:rPr>
        <w:t>ation</w:t>
      </w:r>
      <w:r>
        <w:rPr>
          <w:rFonts w:ascii="Arial" w:hAnsi="Arial" w:cs="Arial"/>
        </w:rPr>
        <w:t>: Tuberculosis</w:t>
      </w:r>
    </w:p>
    <w:p w14:paraId="7D73B3B3" w14:textId="77777777" w:rsidR="00AA4921" w:rsidRDefault="00AA4921" w:rsidP="00AA4921">
      <w:pPr>
        <w:ind w:firstLine="360"/>
        <w:rPr>
          <w:rFonts w:ascii="Arial" w:hAnsi="Arial" w:cs="Arial"/>
          <w:b/>
        </w:rPr>
      </w:pPr>
      <w:r>
        <w:rPr>
          <w:rFonts w:ascii="Arial" w:hAnsi="Arial" w:cs="Arial"/>
          <w:u w:val="single"/>
        </w:rPr>
        <w:t>Faculty Preceptor</w:t>
      </w:r>
      <w:r>
        <w:rPr>
          <w:rFonts w:ascii="Arial" w:hAnsi="Arial" w:cs="Arial"/>
        </w:rPr>
        <w:t xml:space="preserve">: </w:t>
      </w:r>
      <w:r>
        <w:rPr>
          <w:rFonts w:ascii="Arial" w:hAnsi="Arial" w:cs="Arial"/>
          <w:b/>
        </w:rPr>
        <w:t>Kyra Richter</w:t>
      </w:r>
    </w:p>
    <w:p w14:paraId="513859F4" w14:textId="77777777" w:rsidR="00072666" w:rsidRDefault="00072666" w:rsidP="00072666">
      <w:pPr>
        <w:ind w:firstLine="360"/>
        <w:rPr>
          <w:rFonts w:ascii="Arial" w:hAnsi="Arial" w:cs="Arial"/>
          <w:b/>
        </w:rPr>
      </w:pPr>
    </w:p>
    <w:p w14:paraId="770B3D23" w14:textId="2BE94BB8" w:rsidR="007701B4" w:rsidRDefault="007701B4" w:rsidP="007701B4">
      <w:pPr>
        <w:ind w:left="360"/>
        <w:rPr>
          <w:rFonts w:ascii="Arial" w:hAnsi="Arial" w:cs="Arial"/>
        </w:rPr>
      </w:pPr>
      <w:r>
        <w:rPr>
          <w:rFonts w:ascii="Arial" w:hAnsi="Arial" w:cs="Arial"/>
          <w:u w:val="single"/>
        </w:rPr>
        <w:t xml:space="preserve">Required </w:t>
      </w:r>
      <w:r w:rsidRPr="000D429F">
        <w:rPr>
          <w:rFonts w:ascii="Arial" w:hAnsi="Arial" w:cs="Arial"/>
          <w:u w:val="single"/>
        </w:rPr>
        <w:t>Reading</w:t>
      </w:r>
      <w:r>
        <w:rPr>
          <w:rFonts w:ascii="Arial" w:hAnsi="Arial" w:cs="Arial"/>
        </w:rPr>
        <w:t xml:space="preserve">: </w:t>
      </w:r>
    </w:p>
    <w:p w14:paraId="05356A52" w14:textId="5A583C71" w:rsidR="007701B4" w:rsidRDefault="007701B4" w:rsidP="007701B4">
      <w:pPr>
        <w:pStyle w:val="ListParagraph"/>
        <w:numPr>
          <w:ilvl w:val="0"/>
          <w:numId w:val="4"/>
        </w:numPr>
        <w:rPr>
          <w:rFonts w:ascii="Arial" w:hAnsi="Arial" w:cs="Arial"/>
        </w:rPr>
      </w:pPr>
      <w:r w:rsidRPr="00BE7093">
        <w:rPr>
          <w:rFonts w:ascii="Arial" w:hAnsi="Arial" w:cs="Arial"/>
        </w:rPr>
        <w:t>Abbas</w:t>
      </w:r>
      <w:r>
        <w:rPr>
          <w:rFonts w:ascii="Arial" w:hAnsi="Arial" w:cs="Arial"/>
        </w:rPr>
        <w:t xml:space="preserve"> Chapter 2 (Mononuclear phagocytes); </w:t>
      </w:r>
      <w:r w:rsidRPr="00BE7093">
        <w:rPr>
          <w:rFonts w:ascii="Arial" w:hAnsi="Arial" w:cs="Arial"/>
        </w:rPr>
        <w:t>Chapter 4 (Review ingestion and killing of microbes, other functions of activated macrophages, mechanisms that</w:t>
      </w:r>
      <w:r>
        <w:rPr>
          <w:rFonts w:ascii="Arial" w:hAnsi="Arial" w:cs="Arial"/>
        </w:rPr>
        <w:t xml:space="preserve"> limit innate immune responses).</w:t>
      </w:r>
      <w:r w:rsidRPr="00BE7093">
        <w:rPr>
          <w:rFonts w:ascii="Arial" w:hAnsi="Arial" w:cs="Arial"/>
        </w:rPr>
        <w:t xml:space="preserve"> </w:t>
      </w:r>
      <w:r>
        <w:rPr>
          <w:rFonts w:ascii="Arial" w:hAnsi="Arial" w:cs="Arial"/>
        </w:rPr>
        <w:t>Chapter 10 (Overview of cell-mediated immunity, Functions of T</w:t>
      </w:r>
      <w:r w:rsidRPr="002D3F7D">
        <w:rPr>
          <w:rFonts w:ascii="Arial" w:hAnsi="Arial" w:cs="Arial"/>
          <w:vertAlign w:val="subscript"/>
        </w:rPr>
        <w:t>H</w:t>
      </w:r>
      <w:r>
        <w:rPr>
          <w:rFonts w:ascii="Arial" w:hAnsi="Arial" w:cs="Arial"/>
        </w:rPr>
        <w:t>1 cells, Roles of T</w:t>
      </w:r>
      <w:r w:rsidRPr="002D3F7D">
        <w:rPr>
          <w:rFonts w:ascii="Arial" w:hAnsi="Arial" w:cs="Arial"/>
          <w:vertAlign w:val="subscript"/>
        </w:rPr>
        <w:t>H</w:t>
      </w:r>
      <w:r>
        <w:rPr>
          <w:rFonts w:ascii="Arial" w:hAnsi="Arial" w:cs="Arial"/>
        </w:rPr>
        <w:t xml:space="preserve">2 cells in host defense); </w:t>
      </w:r>
      <w:r w:rsidRPr="00BE7093">
        <w:rPr>
          <w:rFonts w:ascii="Arial" w:hAnsi="Arial" w:cs="Arial"/>
        </w:rPr>
        <w:t>Chapter 16 – Immunity to Microbes (immunity to extracellular bacteria, immunity to intracellular bacteria)</w:t>
      </w:r>
      <w:r>
        <w:rPr>
          <w:rFonts w:ascii="Arial" w:hAnsi="Arial" w:cs="Arial"/>
        </w:rPr>
        <w:t>.</w:t>
      </w:r>
    </w:p>
    <w:p w14:paraId="021D41BF" w14:textId="77777777" w:rsidR="007701B4" w:rsidRDefault="007701B4" w:rsidP="007701B4">
      <w:pPr>
        <w:pStyle w:val="ListParagraph"/>
        <w:numPr>
          <w:ilvl w:val="0"/>
          <w:numId w:val="4"/>
        </w:numPr>
        <w:rPr>
          <w:rFonts w:ascii="Arial" w:hAnsi="Arial" w:cs="Arial"/>
        </w:rPr>
      </w:pPr>
      <w:r w:rsidRPr="00BE7093">
        <w:rPr>
          <w:rFonts w:ascii="Arial" w:hAnsi="Arial" w:cs="Arial"/>
        </w:rPr>
        <w:t xml:space="preserve">Baena, A. &amp; Porcelli, S. A. Evasion and subversion of antigen presentation by </w:t>
      </w:r>
      <w:r w:rsidRPr="00BE7093">
        <w:rPr>
          <w:rFonts w:ascii="Arial" w:hAnsi="Arial" w:cs="Arial"/>
          <w:i/>
          <w:iCs/>
        </w:rPr>
        <w:t>Mycobacterium tuberculosis</w:t>
      </w:r>
      <w:r w:rsidRPr="00BE7093">
        <w:rPr>
          <w:rFonts w:ascii="Arial" w:hAnsi="Arial" w:cs="Arial"/>
        </w:rPr>
        <w:t xml:space="preserve">. </w:t>
      </w:r>
      <w:r w:rsidRPr="00BE7093">
        <w:rPr>
          <w:rFonts w:ascii="Arial" w:hAnsi="Arial" w:cs="Arial"/>
          <w:i/>
          <w:iCs/>
        </w:rPr>
        <w:t>Tissue Antigens</w:t>
      </w:r>
      <w:r w:rsidRPr="00BE7093">
        <w:rPr>
          <w:rFonts w:ascii="Arial" w:hAnsi="Arial" w:cs="Arial"/>
        </w:rPr>
        <w:t xml:space="preserve"> </w:t>
      </w:r>
      <w:r w:rsidRPr="00BE7093">
        <w:rPr>
          <w:rFonts w:ascii="Arial" w:hAnsi="Arial" w:cs="Arial"/>
          <w:b/>
          <w:bCs/>
        </w:rPr>
        <w:t>74</w:t>
      </w:r>
      <w:r w:rsidRPr="00BE7093">
        <w:rPr>
          <w:rFonts w:ascii="Arial" w:hAnsi="Arial" w:cs="Arial"/>
        </w:rPr>
        <w:t xml:space="preserve">, 189–204 (2009). </w:t>
      </w:r>
    </w:p>
    <w:p w14:paraId="30F85582" w14:textId="14553075" w:rsidR="007701B4" w:rsidRPr="007701B4" w:rsidRDefault="007701B4" w:rsidP="007701B4">
      <w:pPr>
        <w:pStyle w:val="ListParagraph"/>
        <w:numPr>
          <w:ilvl w:val="0"/>
          <w:numId w:val="4"/>
        </w:numPr>
        <w:rPr>
          <w:rFonts w:ascii="Arial" w:hAnsi="Arial" w:cs="Arial"/>
        </w:rPr>
      </w:pPr>
      <w:r w:rsidRPr="007701B4">
        <w:rPr>
          <w:rFonts w:ascii="Arial" w:hAnsi="Arial" w:cs="Arial"/>
        </w:rPr>
        <w:t>Sherris Medical Microbiology, 6</w:t>
      </w:r>
      <w:r w:rsidRPr="007701B4">
        <w:rPr>
          <w:rFonts w:ascii="Arial" w:hAnsi="Arial" w:cs="Arial"/>
          <w:vertAlign w:val="superscript"/>
        </w:rPr>
        <w:t>th</w:t>
      </w:r>
      <w:r w:rsidRPr="007701B4">
        <w:rPr>
          <w:rFonts w:ascii="Arial" w:hAnsi="Arial" w:cs="Arial"/>
        </w:rPr>
        <w:t xml:space="preserve"> Edition: Chapter 27 Mycobacteria (Intr</w:t>
      </w:r>
      <w:r>
        <w:rPr>
          <w:rFonts w:ascii="Arial" w:hAnsi="Arial" w:cs="Arial"/>
        </w:rPr>
        <w:t xml:space="preserve">oduction and </w:t>
      </w:r>
      <w:r w:rsidRPr="007701B4">
        <w:rPr>
          <w:rFonts w:ascii="Arial" w:hAnsi="Arial" w:cs="Arial"/>
          <w:i/>
        </w:rPr>
        <w:t>Mycobacterium tuberculosis</w:t>
      </w:r>
      <w:r w:rsidRPr="007701B4">
        <w:rPr>
          <w:rFonts w:ascii="Arial" w:hAnsi="Arial" w:cs="Arial"/>
        </w:rPr>
        <w:t xml:space="preserve"> sections)</w:t>
      </w:r>
      <w:r>
        <w:rPr>
          <w:rFonts w:ascii="Arial" w:hAnsi="Arial" w:cs="Arial"/>
        </w:rPr>
        <w:t>.</w:t>
      </w:r>
    </w:p>
    <w:p w14:paraId="41F53551" w14:textId="77777777" w:rsidR="007701B4" w:rsidRDefault="007701B4" w:rsidP="00072666">
      <w:pPr>
        <w:ind w:firstLine="360"/>
        <w:rPr>
          <w:rFonts w:ascii="Arial" w:hAnsi="Arial" w:cs="Arial"/>
          <w:b/>
        </w:rPr>
      </w:pPr>
    </w:p>
    <w:p w14:paraId="79DFCF70" w14:textId="77777777" w:rsidR="00072666" w:rsidRDefault="00072666" w:rsidP="00072666">
      <w:pPr>
        <w:rPr>
          <w:rFonts w:ascii="Arial" w:hAnsi="Arial" w:cs="Arial"/>
          <w:b/>
        </w:rPr>
      </w:pPr>
      <w:r>
        <w:rPr>
          <w:rFonts w:ascii="Arial" w:hAnsi="Arial" w:cs="Arial"/>
          <w:b/>
        </w:rPr>
        <w:t>Session 4: June 22</w:t>
      </w:r>
      <w:r w:rsidRPr="00072666">
        <w:rPr>
          <w:rFonts w:ascii="Arial" w:hAnsi="Arial" w:cs="Arial"/>
          <w:b/>
          <w:vertAlign w:val="superscript"/>
        </w:rPr>
        <w:t>nd</w:t>
      </w:r>
      <w:r>
        <w:rPr>
          <w:rFonts w:ascii="Arial" w:hAnsi="Arial" w:cs="Arial"/>
          <w:b/>
        </w:rPr>
        <w:t>, 24</w:t>
      </w:r>
      <w:r w:rsidRPr="00072666">
        <w:rPr>
          <w:rFonts w:ascii="Arial" w:hAnsi="Arial" w:cs="Arial"/>
          <w:b/>
          <w:vertAlign w:val="superscript"/>
        </w:rPr>
        <w:t>th</w:t>
      </w:r>
      <w:r>
        <w:rPr>
          <w:rFonts w:ascii="Arial" w:hAnsi="Arial" w:cs="Arial"/>
          <w:b/>
        </w:rPr>
        <w:t>, 26</w:t>
      </w:r>
      <w:r w:rsidRPr="00072666">
        <w:rPr>
          <w:rFonts w:ascii="Arial" w:hAnsi="Arial" w:cs="Arial"/>
          <w:b/>
          <w:vertAlign w:val="superscript"/>
        </w:rPr>
        <w:t>th</w:t>
      </w:r>
      <w:r>
        <w:rPr>
          <w:rFonts w:ascii="Arial" w:hAnsi="Arial" w:cs="Arial"/>
          <w:b/>
        </w:rPr>
        <w:t xml:space="preserve"> </w:t>
      </w:r>
    </w:p>
    <w:p w14:paraId="5BE7E7B6" w14:textId="77777777" w:rsidR="00AA4921" w:rsidRDefault="00AA4921" w:rsidP="00AA4921">
      <w:pPr>
        <w:ind w:left="360"/>
        <w:rPr>
          <w:rFonts w:ascii="Arial" w:hAnsi="Arial" w:cs="Arial"/>
        </w:rPr>
      </w:pPr>
      <w:r>
        <w:rPr>
          <w:rFonts w:ascii="Arial" w:hAnsi="Arial" w:cs="Arial"/>
          <w:u w:val="single"/>
        </w:rPr>
        <w:t>Immunology theme</w:t>
      </w:r>
      <w:r>
        <w:rPr>
          <w:rFonts w:ascii="Arial" w:hAnsi="Arial" w:cs="Arial"/>
        </w:rPr>
        <w:t>: Antigen presentation</w:t>
      </w:r>
    </w:p>
    <w:p w14:paraId="6AB125B4" w14:textId="77777777" w:rsidR="00AA4921" w:rsidRDefault="00AA4921" w:rsidP="00AA4921">
      <w:pPr>
        <w:ind w:firstLine="360"/>
        <w:rPr>
          <w:rFonts w:ascii="Arial" w:hAnsi="Arial" w:cs="Arial"/>
        </w:rPr>
      </w:pPr>
      <w:r w:rsidRPr="008D513E">
        <w:rPr>
          <w:rFonts w:ascii="Arial" w:hAnsi="Arial" w:cs="Arial"/>
          <w:u w:val="single"/>
        </w:rPr>
        <w:t>Microbiology theme / clinical presen</w:t>
      </w:r>
      <w:r>
        <w:rPr>
          <w:rFonts w:ascii="Arial" w:hAnsi="Arial" w:cs="Arial"/>
          <w:u w:val="single"/>
        </w:rPr>
        <w:t>t</w:t>
      </w:r>
      <w:r w:rsidRPr="008D513E">
        <w:rPr>
          <w:rFonts w:ascii="Arial" w:hAnsi="Arial" w:cs="Arial"/>
          <w:u w:val="single"/>
        </w:rPr>
        <w:t>ation</w:t>
      </w:r>
      <w:r>
        <w:rPr>
          <w:rFonts w:ascii="Arial" w:hAnsi="Arial" w:cs="Arial"/>
        </w:rPr>
        <w:t xml:space="preserve">: Cytomegalovirus, EBV, or </w:t>
      </w:r>
    </w:p>
    <w:p w14:paraId="29005C82" w14:textId="77777777" w:rsidR="00AA4921" w:rsidRDefault="00AA4921" w:rsidP="00AA4921">
      <w:pPr>
        <w:ind w:firstLine="360"/>
        <w:rPr>
          <w:rFonts w:ascii="Arial" w:hAnsi="Arial" w:cs="Arial"/>
        </w:rPr>
      </w:pPr>
      <w:r>
        <w:rPr>
          <w:rFonts w:ascii="Arial" w:hAnsi="Arial" w:cs="Arial"/>
        </w:rPr>
        <w:t>HSV/VZV</w:t>
      </w:r>
    </w:p>
    <w:p w14:paraId="0DE9B335" w14:textId="77777777" w:rsidR="00AA4921" w:rsidRDefault="00AA4921" w:rsidP="00AA4921">
      <w:pPr>
        <w:ind w:firstLine="360"/>
        <w:rPr>
          <w:rFonts w:ascii="Arial" w:hAnsi="Arial" w:cs="Arial"/>
          <w:b/>
        </w:rPr>
      </w:pPr>
      <w:r>
        <w:rPr>
          <w:rFonts w:ascii="Arial" w:hAnsi="Arial" w:cs="Arial"/>
          <w:u w:val="single"/>
        </w:rPr>
        <w:t>Faculty Preceptor</w:t>
      </w:r>
      <w:r>
        <w:rPr>
          <w:rFonts w:ascii="Arial" w:hAnsi="Arial" w:cs="Arial"/>
        </w:rPr>
        <w:t xml:space="preserve">: </w:t>
      </w:r>
      <w:r w:rsidRPr="00072666">
        <w:rPr>
          <w:rFonts w:ascii="Arial" w:hAnsi="Arial" w:cs="Arial"/>
          <w:b/>
        </w:rPr>
        <w:t>Luc Van Kaer</w:t>
      </w:r>
    </w:p>
    <w:p w14:paraId="4D03BA9A" w14:textId="77777777" w:rsidR="00072666" w:rsidRDefault="00072666" w:rsidP="00072666">
      <w:pPr>
        <w:ind w:firstLine="360"/>
        <w:rPr>
          <w:rFonts w:ascii="Arial" w:hAnsi="Arial" w:cs="Arial"/>
          <w:b/>
        </w:rPr>
      </w:pPr>
    </w:p>
    <w:p w14:paraId="6667DF63" w14:textId="27D7D910" w:rsidR="00CA679E" w:rsidRDefault="00031163" w:rsidP="00CA679E">
      <w:pPr>
        <w:ind w:left="360"/>
        <w:rPr>
          <w:rFonts w:ascii="Arial" w:hAnsi="Arial" w:cs="Arial"/>
        </w:rPr>
      </w:pPr>
      <w:r>
        <w:rPr>
          <w:rFonts w:ascii="Arial" w:hAnsi="Arial" w:cs="Arial"/>
          <w:u w:val="single"/>
        </w:rPr>
        <w:t xml:space="preserve">Required </w:t>
      </w:r>
      <w:r w:rsidR="00CA679E" w:rsidRPr="00106AFA">
        <w:rPr>
          <w:rFonts w:ascii="Arial" w:hAnsi="Arial" w:cs="Arial"/>
          <w:u w:val="single"/>
        </w:rPr>
        <w:t>Reading</w:t>
      </w:r>
      <w:r w:rsidR="00CA679E">
        <w:rPr>
          <w:rFonts w:ascii="Arial" w:hAnsi="Arial" w:cs="Arial"/>
        </w:rPr>
        <w:t xml:space="preserve">: </w:t>
      </w:r>
    </w:p>
    <w:p w14:paraId="39F1B9D9" w14:textId="3F069885" w:rsidR="00CA679E" w:rsidRDefault="00CA679E" w:rsidP="00CA679E">
      <w:pPr>
        <w:pStyle w:val="ListParagraph"/>
        <w:numPr>
          <w:ilvl w:val="0"/>
          <w:numId w:val="5"/>
        </w:numPr>
        <w:rPr>
          <w:rFonts w:ascii="Arial" w:hAnsi="Arial" w:cs="Arial"/>
        </w:rPr>
      </w:pPr>
      <w:r w:rsidRPr="00064407">
        <w:rPr>
          <w:rFonts w:ascii="Arial" w:hAnsi="Arial" w:cs="Arial"/>
        </w:rPr>
        <w:t>Abbas Chapter 2</w:t>
      </w:r>
      <w:r>
        <w:rPr>
          <w:rFonts w:ascii="Arial" w:hAnsi="Arial" w:cs="Arial"/>
        </w:rPr>
        <w:t xml:space="preserve"> (Antigen Presenting Cells and Lymphocytes);</w:t>
      </w:r>
      <w:r w:rsidRPr="00064407">
        <w:rPr>
          <w:rFonts w:ascii="Arial" w:hAnsi="Arial" w:cs="Arial"/>
        </w:rPr>
        <w:t xml:space="preserve"> Chapter 6</w:t>
      </w:r>
      <w:r>
        <w:rPr>
          <w:rFonts w:ascii="Arial" w:hAnsi="Arial" w:cs="Arial"/>
        </w:rPr>
        <w:t>.</w:t>
      </w:r>
    </w:p>
    <w:p w14:paraId="3BA551B6" w14:textId="7B15FBF5" w:rsidR="00CA679E" w:rsidRDefault="00CA679E" w:rsidP="00CA679E">
      <w:pPr>
        <w:pStyle w:val="ListParagraph"/>
        <w:numPr>
          <w:ilvl w:val="0"/>
          <w:numId w:val="5"/>
        </w:numPr>
        <w:rPr>
          <w:rFonts w:ascii="Arial" w:hAnsi="Arial" w:cs="Arial"/>
        </w:rPr>
      </w:pPr>
      <w:r w:rsidRPr="00064407">
        <w:rPr>
          <w:rFonts w:ascii="Arial" w:hAnsi="Arial" w:cs="Arial"/>
        </w:rPr>
        <w:t>Jawetz, Melnick, &amp; Adelberg's Medical Microbiology, 26</w:t>
      </w:r>
      <w:r w:rsidRPr="00064407">
        <w:rPr>
          <w:rFonts w:ascii="Arial" w:hAnsi="Arial" w:cs="Arial"/>
          <w:vertAlign w:val="superscript"/>
        </w:rPr>
        <w:t>th</w:t>
      </w:r>
      <w:r>
        <w:rPr>
          <w:rFonts w:ascii="Arial" w:hAnsi="Arial" w:cs="Arial"/>
        </w:rPr>
        <w:t xml:space="preserve"> Edition; Chapter 33: Herpesviruses (Introduction, Properties of Herpesviruses; section on CMV).</w:t>
      </w:r>
    </w:p>
    <w:p w14:paraId="0155D043" w14:textId="156FD773" w:rsidR="00CA679E" w:rsidRPr="00CA679E" w:rsidRDefault="00CA679E" w:rsidP="00CA679E">
      <w:pPr>
        <w:pStyle w:val="ListParagraph"/>
        <w:numPr>
          <w:ilvl w:val="0"/>
          <w:numId w:val="5"/>
        </w:numPr>
        <w:rPr>
          <w:rFonts w:ascii="Arial" w:hAnsi="Arial" w:cs="Arial"/>
        </w:rPr>
      </w:pPr>
      <w:r w:rsidRPr="00CA679E">
        <w:rPr>
          <w:rFonts w:ascii="Arial" w:hAnsi="Arial" w:cs="Arial"/>
          <w:bCs/>
        </w:rPr>
        <w:t>Mocarski, ES. Immune escape and exploitation strategies of cytomegaloviruses: impact on and imitation of the major histocompatibility system; Cellular Microbiology, 2004 (PMID: 15236638)</w:t>
      </w:r>
      <w:r>
        <w:rPr>
          <w:rFonts w:ascii="Arial" w:hAnsi="Arial" w:cs="Arial"/>
          <w:bCs/>
        </w:rPr>
        <w:t>.</w:t>
      </w:r>
    </w:p>
    <w:p w14:paraId="542339A9" w14:textId="77777777" w:rsidR="00CA679E" w:rsidRDefault="00CA679E" w:rsidP="00072666">
      <w:pPr>
        <w:ind w:firstLine="360"/>
        <w:rPr>
          <w:rFonts w:ascii="Arial" w:hAnsi="Arial" w:cs="Arial"/>
          <w:b/>
        </w:rPr>
      </w:pPr>
    </w:p>
    <w:p w14:paraId="231A8927" w14:textId="391BD693" w:rsidR="00072666" w:rsidRPr="0067050B" w:rsidRDefault="00072666" w:rsidP="00072666">
      <w:pPr>
        <w:rPr>
          <w:rFonts w:ascii="Arial" w:hAnsi="Arial" w:cs="Arial"/>
          <w:b/>
        </w:rPr>
      </w:pPr>
      <w:r>
        <w:rPr>
          <w:rFonts w:ascii="Arial" w:hAnsi="Arial" w:cs="Arial"/>
          <w:b/>
        </w:rPr>
        <w:t>Session 5: June 29</w:t>
      </w:r>
      <w:r w:rsidRPr="00072666">
        <w:rPr>
          <w:rFonts w:ascii="Arial" w:hAnsi="Arial" w:cs="Arial"/>
          <w:b/>
          <w:vertAlign w:val="superscript"/>
        </w:rPr>
        <w:t>th</w:t>
      </w:r>
      <w:r w:rsidR="0067050B">
        <w:rPr>
          <w:rFonts w:ascii="Arial" w:hAnsi="Arial" w:cs="Arial"/>
          <w:b/>
        </w:rPr>
        <w:t xml:space="preserve"> (2p-3p)</w:t>
      </w:r>
      <w:r>
        <w:rPr>
          <w:rFonts w:ascii="Arial" w:hAnsi="Arial" w:cs="Arial"/>
          <w:b/>
        </w:rPr>
        <w:t>, July 1</w:t>
      </w:r>
      <w:r w:rsidRPr="00072666">
        <w:rPr>
          <w:rFonts w:ascii="Arial" w:hAnsi="Arial" w:cs="Arial"/>
          <w:b/>
          <w:vertAlign w:val="superscript"/>
        </w:rPr>
        <w:t>st</w:t>
      </w:r>
      <w:r w:rsidR="0067050B">
        <w:rPr>
          <w:rFonts w:ascii="Arial" w:hAnsi="Arial" w:cs="Arial"/>
          <w:b/>
          <w:vertAlign w:val="subscript"/>
        </w:rPr>
        <w:t xml:space="preserve"> </w:t>
      </w:r>
      <w:r w:rsidR="0067050B">
        <w:rPr>
          <w:rFonts w:ascii="Arial" w:hAnsi="Arial" w:cs="Arial"/>
          <w:b/>
        </w:rPr>
        <w:t>(2p-3p)</w:t>
      </w:r>
      <w:r>
        <w:rPr>
          <w:rFonts w:ascii="Arial" w:hAnsi="Arial" w:cs="Arial"/>
          <w:b/>
        </w:rPr>
        <w:t>, July 3</w:t>
      </w:r>
      <w:r w:rsidRPr="00072666">
        <w:rPr>
          <w:rFonts w:ascii="Arial" w:hAnsi="Arial" w:cs="Arial"/>
          <w:b/>
          <w:vertAlign w:val="superscript"/>
        </w:rPr>
        <w:t>rd</w:t>
      </w:r>
      <w:r w:rsidR="0067050B">
        <w:rPr>
          <w:rFonts w:ascii="Arial" w:hAnsi="Arial" w:cs="Arial"/>
          <w:b/>
        </w:rPr>
        <w:t xml:space="preserve"> (2p-3p)</w:t>
      </w:r>
    </w:p>
    <w:p w14:paraId="4C0C6386" w14:textId="77777777" w:rsidR="00072666" w:rsidRDefault="00072666" w:rsidP="00072666">
      <w:pPr>
        <w:ind w:left="360"/>
        <w:rPr>
          <w:rFonts w:ascii="Arial" w:hAnsi="Arial" w:cs="Arial"/>
        </w:rPr>
      </w:pPr>
      <w:r>
        <w:rPr>
          <w:rFonts w:ascii="Arial" w:hAnsi="Arial" w:cs="Arial"/>
          <w:u w:val="single"/>
        </w:rPr>
        <w:t>Immunology theme</w:t>
      </w:r>
      <w:r>
        <w:rPr>
          <w:rFonts w:ascii="Arial" w:hAnsi="Arial" w:cs="Arial"/>
        </w:rPr>
        <w:t>: The complement system</w:t>
      </w:r>
    </w:p>
    <w:p w14:paraId="1252FB07" w14:textId="77777777" w:rsidR="00072666" w:rsidRDefault="00072666" w:rsidP="00072666">
      <w:pPr>
        <w:ind w:left="360"/>
        <w:rPr>
          <w:rFonts w:ascii="Arial" w:hAnsi="Arial" w:cs="Arial"/>
        </w:rPr>
      </w:pPr>
      <w:r>
        <w:rPr>
          <w:rFonts w:ascii="Arial" w:hAnsi="Arial" w:cs="Arial"/>
          <w:u w:val="single"/>
        </w:rPr>
        <w:t>Microbiology theme / clinical presentation</w:t>
      </w:r>
      <w:r>
        <w:rPr>
          <w:rFonts w:ascii="Arial" w:hAnsi="Arial" w:cs="Arial"/>
        </w:rPr>
        <w:t xml:space="preserve">: </w:t>
      </w:r>
      <w:r w:rsidRPr="00D63735">
        <w:rPr>
          <w:rFonts w:ascii="Arial" w:hAnsi="Arial" w:cs="Arial"/>
          <w:i/>
        </w:rPr>
        <w:t>N. meningitidis</w:t>
      </w:r>
      <w:r>
        <w:rPr>
          <w:rFonts w:ascii="Arial" w:hAnsi="Arial" w:cs="Arial"/>
        </w:rPr>
        <w:t xml:space="preserve"> bacteremia and meningitis</w:t>
      </w:r>
    </w:p>
    <w:p w14:paraId="1474EBE0" w14:textId="703639E7" w:rsidR="00072666" w:rsidRDefault="00072666" w:rsidP="00072666">
      <w:pPr>
        <w:ind w:left="360"/>
        <w:rPr>
          <w:rFonts w:ascii="Arial" w:hAnsi="Arial" w:cs="Arial"/>
          <w:b/>
        </w:rPr>
      </w:pPr>
      <w:r>
        <w:rPr>
          <w:rFonts w:ascii="Arial" w:hAnsi="Arial" w:cs="Arial"/>
          <w:u w:val="single"/>
        </w:rPr>
        <w:t xml:space="preserve">Faculty </w:t>
      </w:r>
      <w:r w:rsidR="00031163">
        <w:rPr>
          <w:rFonts w:ascii="Arial" w:hAnsi="Arial" w:cs="Arial"/>
          <w:u w:val="single"/>
        </w:rPr>
        <w:t>P</w:t>
      </w:r>
      <w:r>
        <w:rPr>
          <w:rFonts w:ascii="Arial" w:hAnsi="Arial" w:cs="Arial"/>
          <w:u w:val="single"/>
        </w:rPr>
        <w:t>receptor</w:t>
      </w:r>
      <w:r>
        <w:rPr>
          <w:rFonts w:ascii="Arial" w:hAnsi="Arial" w:cs="Arial"/>
        </w:rPr>
        <w:t xml:space="preserve">: </w:t>
      </w:r>
      <w:r w:rsidRPr="00072666">
        <w:rPr>
          <w:rFonts w:ascii="Arial" w:hAnsi="Arial" w:cs="Arial"/>
          <w:b/>
        </w:rPr>
        <w:t>Eric Skaar</w:t>
      </w:r>
    </w:p>
    <w:p w14:paraId="6489A9EB" w14:textId="77777777" w:rsidR="00FF0510" w:rsidRDefault="00FF0510" w:rsidP="00072666">
      <w:pPr>
        <w:ind w:left="360"/>
        <w:rPr>
          <w:rFonts w:ascii="Arial" w:hAnsi="Arial" w:cs="Arial"/>
          <w:b/>
        </w:rPr>
      </w:pPr>
    </w:p>
    <w:p w14:paraId="7FF796CE" w14:textId="10750403" w:rsidR="00CA679E" w:rsidRDefault="00144122" w:rsidP="00CA679E">
      <w:pPr>
        <w:ind w:left="360"/>
        <w:rPr>
          <w:rFonts w:ascii="Arial" w:hAnsi="Arial" w:cs="Arial"/>
        </w:rPr>
      </w:pPr>
      <w:r>
        <w:rPr>
          <w:rFonts w:ascii="Arial" w:hAnsi="Arial" w:cs="Arial"/>
          <w:u w:val="single"/>
        </w:rPr>
        <w:t xml:space="preserve">Required </w:t>
      </w:r>
      <w:r w:rsidR="00CA679E">
        <w:rPr>
          <w:rFonts w:ascii="Arial" w:hAnsi="Arial" w:cs="Arial"/>
          <w:u w:val="single"/>
        </w:rPr>
        <w:t>Reading</w:t>
      </w:r>
      <w:r w:rsidR="00CA679E">
        <w:rPr>
          <w:rFonts w:ascii="Arial" w:hAnsi="Arial" w:cs="Arial"/>
        </w:rPr>
        <w:t xml:space="preserve">: </w:t>
      </w:r>
      <w:bookmarkStart w:id="0" w:name="_GoBack"/>
      <w:bookmarkEnd w:id="0"/>
    </w:p>
    <w:p w14:paraId="58614B0E" w14:textId="1C115C10" w:rsidR="00CA679E" w:rsidRDefault="00CA679E" w:rsidP="00CA679E">
      <w:pPr>
        <w:pStyle w:val="ListParagraph"/>
        <w:numPr>
          <w:ilvl w:val="0"/>
          <w:numId w:val="6"/>
        </w:numPr>
        <w:rPr>
          <w:rFonts w:ascii="Arial" w:hAnsi="Arial" w:cs="Arial"/>
        </w:rPr>
      </w:pPr>
      <w:r w:rsidRPr="00BE7093">
        <w:rPr>
          <w:rFonts w:ascii="Arial" w:hAnsi="Arial" w:cs="Arial"/>
        </w:rPr>
        <w:t>Abbas Chapter 4 and 13 (sections on the complement system, pentraxins, and collectins/ficolins)</w:t>
      </w:r>
      <w:r>
        <w:rPr>
          <w:rFonts w:ascii="Arial" w:hAnsi="Arial" w:cs="Arial"/>
        </w:rPr>
        <w:t>.</w:t>
      </w:r>
      <w:r w:rsidRPr="00BE7093">
        <w:rPr>
          <w:rFonts w:ascii="Arial" w:hAnsi="Arial" w:cs="Arial"/>
        </w:rPr>
        <w:t xml:space="preserve"> </w:t>
      </w:r>
    </w:p>
    <w:p w14:paraId="2789396B" w14:textId="5702B181" w:rsidR="00CA679E" w:rsidRPr="00BE7093" w:rsidRDefault="00CA679E" w:rsidP="00CA679E">
      <w:pPr>
        <w:pStyle w:val="ListParagraph"/>
        <w:numPr>
          <w:ilvl w:val="0"/>
          <w:numId w:val="6"/>
        </w:numPr>
        <w:rPr>
          <w:rFonts w:ascii="Arial" w:hAnsi="Arial" w:cs="Arial"/>
        </w:rPr>
      </w:pPr>
      <w:r w:rsidRPr="00BE7093">
        <w:rPr>
          <w:rFonts w:ascii="Arial" w:hAnsi="Arial" w:cs="Arial"/>
        </w:rPr>
        <w:t xml:space="preserve">Lewis and Ram, </w:t>
      </w:r>
      <w:r w:rsidRPr="00BE7093">
        <w:rPr>
          <w:rFonts w:ascii="Arial" w:hAnsi="Arial" w:cs="Arial"/>
          <w:bCs/>
        </w:rPr>
        <w:t>Meningococcal disease and the complement system, Viru</w:t>
      </w:r>
      <w:r>
        <w:rPr>
          <w:rFonts w:ascii="Arial" w:hAnsi="Arial" w:cs="Arial"/>
          <w:bCs/>
        </w:rPr>
        <w:t>lence Jan 2014 (PMID: 24104403).</w:t>
      </w:r>
      <w:r w:rsidRPr="00BE7093">
        <w:rPr>
          <w:rFonts w:ascii="Arial" w:hAnsi="Arial" w:cs="Arial"/>
          <w:bCs/>
        </w:rPr>
        <w:t xml:space="preserve"> </w:t>
      </w:r>
    </w:p>
    <w:p w14:paraId="566C95D6" w14:textId="77777777" w:rsidR="00CA679E" w:rsidRPr="00BE7093" w:rsidRDefault="00CA679E" w:rsidP="00CA679E">
      <w:pPr>
        <w:pStyle w:val="ListParagraph"/>
        <w:numPr>
          <w:ilvl w:val="0"/>
          <w:numId w:val="6"/>
        </w:numPr>
        <w:rPr>
          <w:rFonts w:ascii="Arial" w:hAnsi="Arial" w:cs="Arial"/>
        </w:rPr>
      </w:pPr>
      <w:r w:rsidRPr="00BE7093">
        <w:rPr>
          <w:rFonts w:ascii="Arial" w:hAnsi="Arial" w:cs="Arial"/>
          <w:bCs/>
        </w:rPr>
        <w:t xml:space="preserve">Lo </w:t>
      </w:r>
      <w:r w:rsidRPr="00BE7093">
        <w:rPr>
          <w:rFonts w:ascii="Arial" w:hAnsi="Arial" w:cs="Arial"/>
          <w:bCs/>
          <w:i/>
        </w:rPr>
        <w:t>et al</w:t>
      </w:r>
      <w:r w:rsidRPr="00BE7093">
        <w:rPr>
          <w:rFonts w:ascii="Arial" w:hAnsi="Arial" w:cs="Arial"/>
          <w:bCs/>
        </w:rPr>
        <w:t xml:space="preserve">, Mechanisms of avoidance of host immunity by </w:t>
      </w:r>
      <w:r w:rsidRPr="00BE7093">
        <w:rPr>
          <w:rFonts w:ascii="Arial" w:hAnsi="Arial" w:cs="Arial"/>
          <w:bCs/>
          <w:i/>
        </w:rPr>
        <w:t>Neisseria meningitidis</w:t>
      </w:r>
      <w:r w:rsidRPr="00BE7093">
        <w:rPr>
          <w:rFonts w:ascii="Arial" w:hAnsi="Arial" w:cs="Arial"/>
          <w:bCs/>
        </w:rPr>
        <w:t xml:space="preserve"> and its effect on vaccine development, July 2009 Lancet Infectious Diseases (PMID: 19555901). </w:t>
      </w:r>
    </w:p>
    <w:p w14:paraId="7EA90A8D" w14:textId="77777777" w:rsidR="00CA679E" w:rsidRDefault="00CA679E" w:rsidP="00072666">
      <w:pPr>
        <w:ind w:left="360"/>
        <w:rPr>
          <w:rFonts w:ascii="Arial" w:hAnsi="Arial" w:cs="Arial"/>
          <w:b/>
        </w:rPr>
      </w:pPr>
    </w:p>
    <w:p w14:paraId="3606B0C5" w14:textId="77777777" w:rsidR="00CA679E" w:rsidRDefault="00CA679E" w:rsidP="00072666">
      <w:pPr>
        <w:ind w:left="360"/>
        <w:rPr>
          <w:rFonts w:ascii="Arial" w:hAnsi="Arial" w:cs="Arial"/>
          <w:b/>
        </w:rPr>
      </w:pPr>
    </w:p>
    <w:p w14:paraId="10488965" w14:textId="77777777" w:rsidR="00FF0510" w:rsidRPr="00FF0510" w:rsidRDefault="00FF0510" w:rsidP="00FF0510">
      <w:pPr>
        <w:rPr>
          <w:rFonts w:ascii="Arial" w:hAnsi="Arial" w:cs="Arial"/>
          <w:b/>
        </w:rPr>
      </w:pPr>
      <w:r>
        <w:rPr>
          <w:rFonts w:ascii="Arial" w:hAnsi="Arial" w:cs="Arial"/>
          <w:b/>
        </w:rPr>
        <w:t>Session 6: July 6</w:t>
      </w:r>
      <w:r w:rsidRPr="00FF0510">
        <w:rPr>
          <w:rFonts w:ascii="Arial" w:hAnsi="Arial" w:cs="Arial"/>
          <w:b/>
          <w:vertAlign w:val="superscript"/>
        </w:rPr>
        <w:t>th</w:t>
      </w:r>
      <w:r>
        <w:rPr>
          <w:rFonts w:ascii="Arial" w:hAnsi="Arial" w:cs="Arial"/>
          <w:b/>
        </w:rPr>
        <w:t>, 8</w:t>
      </w:r>
      <w:r w:rsidRPr="00FF0510">
        <w:rPr>
          <w:rFonts w:ascii="Arial" w:hAnsi="Arial" w:cs="Arial"/>
          <w:b/>
          <w:vertAlign w:val="superscript"/>
        </w:rPr>
        <w:t>th</w:t>
      </w:r>
      <w:r>
        <w:rPr>
          <w:rFonts w:ascii="Arial" w:hAnsi="Arial" w:cs="Arial"/>
          <w:b/>
        </w:rPr>
        <w:t>, 10</w:t>
      </w:r>
      <w:r w:rsidRPr="00FF0510">
        <w:rPr>
          <w:rFonts w:ascii="Arial" w:hAnsi="Arial" w:cs="Arial"/>
          <w:b/>
          <w:vertAlign w:val="superscript"/>
        </w:rPr>
        <w:t>th</w:t>
      </w:r>
      <w:r>
        <w:rPr>
          <w:rFonts w:ascii="Arial" w:hAnsi="Arial" w:cs="Arial"/>
          <w:b/>
          <w:vertAlign w:val="superscript"/>
        </w:rPr>
        <w:t xml:space="preserve"> </w:t>
      </w:r>
      <w:r>
        <w:rPr>
          <w:rFonts w:ascii="Arial" w:hAnsi="Arial" w:cs="Arial"/>
          <w:b/>
        </w:rPr>
        <w:t>(Chris)</w:t>
      </w:r>
    </w:p>
    <w:p w14:paraId="49CBA62E" w14:textId="77777777" w:rsidR="00FF0510" w:rsidRPr="00FF0510" w:rsidRDefault="00FF0510" w:rsidP="00FF0510">
      <w:pPr>
        <w:rPr>
          <w:rFonts w:ascii="Arial" w:hAnsi="Arial" w:cs="Arial"/>
          <w:b/>
        </w:rPr>
      </w:pPr>
      <w:r>
        <w:rPr>
          <w:rFonts w:ascii="Arial" w:hAnsi="Arial" w:cs="Arial"/>
          <w:b/>
        </w:rPr>
        <w:t>Session 7: July 13</w:t>
      </w:r>
      <w:r w:rsidRPr="00FF0510">
        <w:rPr>
          <w:rFonts w:ascii="Arial" w:hAnsi="Arial" w:cs="Arial"/>
          <w:b/>
          <w:vertAlign w:val="superscript"/>
        </w:rPr>
        <w:t>th</w:t>
      </w:r>
      <w:r>
        <w:rPr>
          <w:rFonts w:ascii="Arial" w:hAnsi="Arial" w:cs="Arial"/>
          <w:b/>
        </w:rPr>
        <w:t>, 15</w:t>
      </w:r>
      <w:r w:rsidRPr="00FF0510">
        <w:rPr>
          <w:rFonts w:ascii="Arial" w:hAnsi="Arial" w:cs="Arial"/>
          <w:b/>
          <w:vertAlign w:val="superscript"/>
        </w:rPr>
        <w:t>th</w:t>
      </w:r>
      <w:r>
        <w:rPr>
          <w:rFonts w:ascii="Arial" w:hAnsi="Arial" w:cs="Arial"/>
          <w:b/>
        </w:rPr>
        <w:t>, 17</w:t>
      </w:r>
      <w:r w:rsidRPr="00FF0510">
        <w:rPr>
          <w:rFonts w:ascii="Arial" w:hAnsi="Arial" w:cs="Arial"/>
          <w:b/>
          <w:vertAlign w:val="superscript"/>
        </w:rPr>
        <w:t>th</w:t>
      </w:r>
      <w:r>
        <w:rPr>
          <w:rFonts w:ascii="Arial" w:hAnsi="Arial" w:cs="Arial"/>
          <w:b/>
        </w:rPr>
        <w:t xml:space="preserve"> (Spyros)</w:t>
      </w:r>
    </w:p>
    <w:p w14:paraId="24B31F49" w14:textId="77777777" w:rsidR="00FF0510" w:rsidRDefault="00FF0510" w:rsidP="00FF0510">
      <w:pPr>
        <w:ind w:firstLine="360"/>
        <w:rPr>
          <w:rFonts w:ascii="Arial" w:hAnsi="Arial" w:cs="Arial"/>
        </w:rPr>
      </w:pPr>
      <w:r>
        <w:rPr>
          <w:rFonts w:ascii="Arial" w:hAnsi="Arial" w:cs="Arial"/>
          <w:u w:val="single"/>
        </w:rPr>
        <w:t>Immunology theme</w:t>
      </w:r>
      <w:r>
        <w:rPr>
          <w:rFonts w:ascii="Arial" w:hAnsi="Arial" w:cs="Arial"/>
        </w:rPr>
        <w:t>: Cell mediated immunity</w:t>
      </w:r>
    </w:p>
    <w:p w14:paraId="06C3EE91" w14:textId="77777777" w:rsidR="00FF0510" w:rsidRDefault="00FF0510" w:rsidP="00FF0510">
      <w:pPr>
        <w:ind w:left="450" w:hanging="90"/>
        <w:rPr>
          <w:rFonts w:ascii="Arial" w:hAnsi="Arial" w:cs="Arial"/>
        </w:rPr>
      </w:pPr>
      <w:r w:rsidRPr="007B4047">
        <w:rPr>
          <w:rFonts w:ascii="Arial" w:hAnsi="Arial" w:cs="Arial"/>
          <w:u w:val="single"/>
        </w:rPr>
        <w:t>Microbiology theme / clinical presentation</w:t>
      </w:r>
      <w:r>
        <w:rPr>
          <w:rFonts w:ascii="Arial" w:hAnsi="Arial" w:cs="Arial"/>
        </w:rPr>
        <w:t>: HIV/AIDS</w:t>
      </w:r>
    </w:p>
    <w:p w14:paraId="25A3E940" w14:textId="33D33C88" w:rsidR="00FF0510" w:rsidRDefault="00FF0510" w:rsidP="00FF0510">
      <w:pPr>
        <w:ind w:left="450" w:hanging="90"/>
        <w:rPr>
          <w:rFonts w:ascii="Arial" w:hAnsi="Arial" w:cs="Arial"/>
        </w:rPr>
      </w:pPr>
      <w:r>
        <w:rPr>
          <w:rFonts w:ascii="Arial" w:hAnsi="Arial" w:cs="Arial"/>
          <w:u w:val="single"/>
        </w:rPr>
        <w:t xml:space="preserve">Faculty </w:t>
      </w:r>
      <w:r w:rsidR="00031163">
        <w:rPr>
          <w:rFonts w:ascii="Arial" w:hAnsi="Arial" w:cs="Arial"/>
          <w:u w:val="single"/>
        </w:rPr>
        <w:t>P</w:t>
      </w:r>
      <w:r>
        <w:rPr>
          <w:rFonts w:ascii="Arial" w:hAnsi="Arial" w:cs="Arial"/>
          <w:u w:val="single"/>
        </w:rPr>
        <w:t>rece</w:t>
      </w:r>
      <w:r w:rsidR="00031163">
        <w:rPr>
          <w:rFonts w:ascii="Arial" w:hAnsi="Arial" w:cs="Arial"/>
          <w:u w:val="single"/>
        </w:rPr>
        <w:t>p</w:t>
      </w:r>
      <w:r>
        <w:rPr>
          <w:rFonts w:ascii="Arial" w:hAnsi="Arial" w:cs="Arial"/>
          <w:u w:val="single"/>
        </w:rPr>
        <w:t>tors</w:t>
      </w:r>
      <w:r>
        <w:rPr>
          <w:rFonts w:ascii="Arial" w:hAnsi="Arial" w:cs="Arial"/>
        </w:rPr>
        <w:t xml:space="preserve">: </w:t>
      </w:r>
      <w:r w:rsidRPr="00FF0510">
        <w:rPr>
          <w:rFonts w:ascii="Arial" w:hAnsi="Arial" w:cs="Arial"/>
          <w:b/>
        </w:rPr>
        <w:t>Chris Aiken and Spyros Kalams</w:t>
      </w:r>
    </w:p>
    <w:p w14:paraId="1C37F50C" w14:textId="77777777" w:rsidR="00FF0510" w:rsidRDefault="00FF0510" w:rsidP="00FF0510">
      <w:pPr>
        <w:ind w:left="450" w:hanging="90"/>
        <w:rPr>
          <w:rFonts w:ascii="Arial" w:hAnsi="Arial" w:cs="Arial"/>
        </w:rPr>
      </w:pPr>
    </w:p>
    <w:p w14:paraId="240A8D17" w14:textId="639DEDF7" w:rsidR="00CA679E" w:rsidRDefault="00CA679E" w:rsidP="00CA679E">
      <w:pPr>
        <w:ind w:firstLine="360"/>
        <w:rPr>
          <w:rFonts w:ascii="Arial" w:hAnsi="Arial" w:cs="Arial"/>
        </w:rPr>
      </w:pPr>
      <w:r>
        <w:rPr>
          <w:rFonts w:ascii="Arial" w:hAnsi="Arial" w:cs="Arial"/>
          <w:u w:val="single"/>
        </w:rPr>
        <w:t>Required Reading</w:t>
      </w:r>
      <w:r>
        <w:rPr>
          <w:rFonts w:ascii="Arial" w:hAnsi="Arial" w:cs="Arial"/>
        </w:rPr>
        <w:t xml:space="preserve">: </w:t>
      </w:r>
    </w:p>
    <w:p w14:paraId="31DCB1BA" w14:textId="07AAFE0D" w:rsidR="00CA679E" w:rsidRPr="00CA679E" w:rsidRDefault="00CA679E" w:rsidP="00CA679E">
      <w:pPr>
        <w:pStyle w:val="ListParagraph"/>
        <w:numPr>
          <w:ilvl w:val="0"/>
          <w:numId w:val="7"/>
        </w:numPr>
        <w:rPr>
          <w:rFonts w:ascii="Arial" w:hAnsi="Arial" w:cs="Arial"/>
        </w:rPr>
      </w:pPr>
      <w:r w:rsidRPr="00CA679E">
        <w:rPr>
          <w:rFonts w:ascii="Arial" w:hAnsi="Arial" w:cs="Arial"/>
        </w:rPr>
        <w:t>Abbas Chapter 4 (NK cell section); Chapter 8 (Overview of lymphocyte development, rearrangement of antigen receptor genes, T lymphocyte development); Chapter 9; Chapter 10; Chapter 21 (all sections after Acquired [Secondary] Immunodeficiencies)</w:t>
      </w:r>
      <w:r>
        <w:rPr>
          <w:rFonts w:ascii="Arial" w:hAnsi="Arial" w:cs="Arial"/>
        </w:rPr>
        <w:t>.</w:t>
      </w:r>
    </w:p>
    <w:p w14:paraId="7A9AE9DC" w14:textId="77777777" w:rsidR="00CA679E" w:rsidRDefault="00CA679E" w:rsidP="00FF0510">
      <w:pPr>
        <w:ind w:left="450" w:hanging="90"/>
        <w:rPr>
          <w:rFonts w:ascii="Arial" w:hAnsi="Arial" w:cs="Arial"/>
        </w:rPr>
      </w:pPr>
    </w:p>
    <w:p w14:paraId="29C09B10" w14:textId="77777777" w:rsidR="00FF0510" w:rsidRDefault="00FF0510" w:rsidP="00FF0510">
      <w:pPr>
        <w:ind w:hanging="90"/>
        <w:rPr>
          <w:rFonts w:ascii="Arial" w:hAnsi="Arial" w:cs="Arial"/>
          <w:b/>
        </w:rPr>
      </w:pPr>
      <w:r w:rsidRPr="00FF0510">
        <w:rPr>
          <w:rFonts w:ascii="Arial" w:hAnsi="Arial" w:cs="Arial"/>
          <w:b/>
        </w:rPr>
        <w:t>Session 8</w:t>
      </w:r>
      <w:r>
        <w:rPr>
          <w:rFonts w:ascii="Arial" w:hAnsi="Arial" w:cs="Arial"/>
          <w:b/>
        </w:rPr>
        <w:t>: July 20</w:t>
      </w:r>
      <w:r w:rsidRPr="00FF0510">
        <w:rPr>
          <w:rFonts w:ascii="Arial" w:hAnsi="Arial" w:cs="Arial"/>
          <w:b/>
          <w:vertAlign w:val="superscript"/>
        </w:rPr>
        <w:t>th</w:t>
      </w:r>
      <w:r>
        <w:rPr>
          <w:rFonts w:ascii="Arial" w:hAnsi="Arial" w:cs="Arial"/>
          <w:b/>
        </w:rPr>
        <w:t>, 22</w:t>
      </w:r>
      <w:r w:rsidRPr="00FF0510">
        <w:rPr>
          <w:rFonts w:ascii="Arial" w:hAnsi="Arial" w:cs="Arial"/>
          <w:b/>
          <w:vertAlign w:val="superscript"/>
        </w:rPr>
        <w:t>nd</w:t>
      </w:r>
      <w:r>
        <w:rPr>
          <w:rFonts w:ascii="Arial" w:hAnsi="Arial" w:cs="Arial"/>
          <w:b/>
        </w:rPr>
        <w:t>, 24</w:t>
      </w:r>
      <w:r w:rsidRPr="00FF0510">
        <w:rPr>
          <w:rFonts w:ascii="Arial" w:hAnsi="Arial" w:cs="Arial"/>
          <w:b/>
          <w:vertAlign w:val="superscript"/>
        </w:rPr>
        <w:t>th</w:t>
      </w:r>
      <w:r>
        <w:rPr>
          <w:rFonts w:ascii="Arial" w:hAnsi="Arial" w:cs="Arial"/>
          <w:b/>
        </w:rPr>
        <w:t xml:space="preserve"> </w:t>
      </w:r>
    </w:p>
    <w:p w14:paraId="5D097626" w14:textId="77777777" w:rsidR="00FF0510" w:rsidRDefault="00FF0510" w:rsidP="00FF0510">
      <w:pPr>
        <w:ind w:left="450" w:hanging="90"/>
        <w:rPr>
          <w:rFonts w:ascii="Arial" w:hAnsi="Arial" w:cs="Arial"/>
        </w:rPr>
      </w:pPr>
      <w:r w:rsidRPr="00C34683">
        <w:rPr>
          <w:rFonts w:ascii="Arial" w:hAnsi="Arial" w:cs="Arial"/>
          <w:u w:val="single"/>
        </w:rPr>
        <w:t>Immunology theme</w:t>
      </w:r>
      <w:r>
        <w:rPr>
          <w:rFonts w:ascii="Arial" w:hAnsi="Arial" w:cs="Arial"/>
        </w:rPr>
        <w:t>: Tumor Immunology</w:t>
      </w:r>
    </w:p>
    <w:p w14:paraId="4F0678A1" w14:textId="77777777" w:rsidR="00FF0510" w:rsidRDefault="00FF0510" w:rsidP="00FF0510">
      <w:pPr>
        <w:ind w:left="450" w:hanging="90"/>
        <w:rPr>
          <w:rFonts w:ascii="Arial" w:hAnsi="Arial" w:cs="Arial"/>
        </w:rPr>
      </w:pPr>
      <w:r w:rsidRPr="003A6AE5">
        <w:rPr>
          <w:rFonts w:ascii="Arial" w:hAnsi="Arial" w:cs="Arial"/>
          <w:u w:val="single"/>
        </w:rPr>
        <w:t>Microbiology theme / Clinical presentation</w:t>
      </w:r>
      <w:r>
        <w:rPr>
          <w:rFonts w:ascii="Arial" w:hAnsi="Arial" w:cs="Arial"/>
        </w:rPr>
        <w:t>: HPV, cervical cancer</w:t>
      </w:r>
    </w:p>
    <w:p w14:paraId="464E96BF" w14:textId="77777777" w:rsidR="00FF0510" w:rsidRDefault="00FF0510" w:rsidP="00FF0510">
      <w:pPr>
        <w:ind w:left="450" w:hanging="90"/>
        <w:rPr>
          <w:rFonts w:ascii="Arial" w:hAnsi="Arial" w:cs="Arial"/>
          <w:b/>
        </w:rPr>
      </w:pPr>
      <w:r>
        <w:rPr>
          <w:rFonts w:ascii="Arial" w:hAnsi="Arial" w:cs="Arial"/>
          <w:u w:val="single"/>
        </w:rPr>
        <w:t>Faculty Preceptor</w:t>
      </w:r>
      <w:r>
        <w:rPr>
          <w:rFonts w:ascii="Arial" w:hAnsi="Arial" w:cs="Arial"/>
        </w:rPr>
        <w:t xml:space="preserve">: </w:t>
      </w:r>
      <w:r w:rsidRPr="00FF0510">
        <w:rPr>
          <w:rFonts w:ascii="Arial" w:hAnsi="Arial" w:cs="Arial"/>
          <w:b/>
        </w:rPr>
        <w:t>Terry Dermody</w:t>
      </w:r>
    </w:p>
    <w:p w14:paraId="4FFA0A8E" w14:textId="77777777" w:rsidR="00FF0510" w:rsidRDefault="00FF0510" w:rsidP="00FF0510">
      <w:pPr>
        <w:ind w:left="360" w:hanging="90"/>
        <w:rPr>
          <w:rFonts w:ascii="Arial" w:hAnsi="Arial" w:cs="Arial"/>
          <w:b/>
        </w:rPr>
      </w:pPr>
    </w:p>
    <w:p w14:paraId="23C13295" w14:textId="38E3D730" w:rsidR="00991A5D" w:rsidRDefault="00991A5D" w:rsidP="00991A5D">
      <w:pPr>
        <w:ind w:firstLine="360"/>
        <w:rPr>
          <w:rFonts w:ascii="Arial" w:hAnsi="Arial" w:cs="Arial"/>
        </w:rPr>
      </w:pPr>
      <w:r>
        <w:rPr>
          <w:rFonts w:ascii="Arial" w:hAnsi="Arial" w:cs="Arial"/>
          <w:u w:val="single"/>
        </w:rPr>
        <w:t xml:space="preserve">Required </w:t>
      </w:r>
      <w:r w:rsidRPr="00A930B4">
        <w:rPr>
          <w:rFonts w:ascii="Arial" w:hAnsi="Arial" w:cs="Arial"/>
          <w:u w:val="single"/>
        </w:rPr>
        <w:t>Reading</w:t>
      </w:r>
      <w:r>
        <w:rPr>
          <w:rFonts w:ascii="Arial" w:hAnsi="Arial" w:cs="Arial"/>
        </w:rPr>
        <w:t xml:space="preserve">: </w:t>
      </w:r>
    </w:p>
    <w:p w14:paraId="45BE477C" w14:textId="79685495" w:rsidR="00991A5D" w:rsidRPr="008F2EB5" w:rsidRDefault="00991A5D" w:rsidP="00991A5D">
      <w:pPr>
        <w:pStyle w:val="ListParagraph"/>
        <w:numPr>
          <w:ilvl w:val="0"/>
          <w:numId w:val="8"/>
        </w:numPr>
        <w:rPr>
          <w:rFonts w:ascii="Arial" w:hAnsi="Arial" w:cs="Arial"/>
          <w:bCs/>
        </w:rPr>
      </w:pPr>
      <w:r w:rsidRPr="008F2EB5">
        <w:rPr>
          <w:rFonts w:ascii="Arial" w:hAnsi="Arial" w:cs="Arial"/>
        </w:rPr>
        <w:t>Abbas Chapter 18</w:t>
      </w:r>
      <w:r>
        <w:rPr>
          <w:rFonts w:ascii="Arial" w:hAnsi="Arial" w:cs="Arial"/>
        </w:rPr>
        <w:t>.</w:t>
      </w:r>
      <w:r w:rsidRPr="008F2EB5">
        <w:rPr>
          <w:rFonts w:ascii="Arial" w:hAnsi="Arial" w:cs="Arial"/>
        </w:rPr>
        <w:t xml:space="preserve"> </w:t>
      </w:r>
    </w:p>
    <w:p w14:paraId="690ED02E" w14:textId="15E4409A" w:rsidR="00991A5D" w:rsidRPr="00991A5D" w:rsidRDefault="00991A5D" w:rsidP="00991A5D">
      <w:pPr>
        <w:pStyle w:val="ListParagraph"/>
        <w:numPr>
          <w:ilvl w:val="0"/>
          <w:numId w:val="8"/>
        </w:numPr>
        <w:rPr>
          <w:rFonts w:ascii="Arial" w:hAnsi="Arial" w:cs="Arial"/>
          <w:bCs/>
        </w:rPr>
      </w:pPr>
      <w:r w:rsidRPr="008F2EB5">
        <w:rPr>
          <w:rFonts w:ascii="Arial" w:hAnsi="Arial" w:cs="Arial"/>
        </w:rPr>
        <w:t xml:space="preserve">Schiller and Lowy, </w:t>
      </w:r>
      <w:r w:rsidRPr="008F2EB5">
        <w:rPr>
          <w:rFonts w:ascii="Arial" w:hAnsi="Arial" w:cs="Arial"/>
          <w:bCs/>
        </w:rPr>
        <w:t>Understanding and learning from the success of prophylactic human papillomavirus vaccines</w:t>
      </w:r>
      <w:r w:rsidRPr="008F2EB5">
        <w:rPr>
          <w:rFonts w:ascii="Arial" w:hAnsi="Arial" w:cs="Arial"/>
        </w:rPr>
        <w:t>, Oct 2012 Nature Re</w:t>
      </w:r>
      <w:r>
        <w:rPr>
          <w:rFonts w:ascii="Arial" w:hAnsi="Arial" w:cs="Arial"/>
        </w:rPr>
        <w:t>v Microbiology (PMID: 22961341).</w:t>
      </w:r>
      <w:r w:rsidRPr="008F2EB5">
        <w:rPr>
          <w:rFonts w:ascii="Arial" w:hAnsi="Arial" w:cs="Arial"/>
        </w:rPr>
        <w:t xml:space="preserve"> </w:t>
      </w:r>
    </w:p>
    <w:p w14:paraId="53B84387" w14:textId="708F22FE" w:rsidR="00991A5D" w:rsidRPr="00991A5D" w:rsidRDefault="00991A5D" w:rsidP="00991A5D">
      <w:pPr>
        <w:pStyle w:val="ListParagraph"/>
        <w:numPr>
          <w:ilvl w:val="0"/>
          <w:numId w:val="8"/>
        </w:numPr>
        <w:rPr>
          <w:rFonts w:ascii="Arial" w:hAnsi="Arial" w:cs="Arial"/>
          <w:bCs/>
        </w:rPr>
      </w:pPr>
      <w:r>
        <w:rPr>
          <w:rFonts w:ascii="Arial" w:hAnsi="Arial" w:cs="Arial"/>
        </w:rPr>
        <w:t>Moore and Chang</w:t>
      </w:r>
      <w:r w:rsidRPr="00991A5D">
        <w:rPr>
          <w:rFonts w:ascii="Arial" w:hAnsi="Arial" w:cs="Arial"/>
        </w:rPr>
        <w:t xml:space="preserve">, </w:t>
      </w:r>
      <w:r w:rsidRPr="00991A5D">
        <w:rPr>
          <w:rFonts w:ascii="Arial" w:hAnsi="Arial" w:cs="Arial"/>
          <w:bCs/>
        </w:rPr>
        <w:t>Why do viruses cause cancer? Highlights of the first century of human tumour virology, Dec 2010 Nature Rev Cancer (PMID: 21102637)</w:t>
      </w:r>
      <w:r>
        <w:rPr>
          <w:rFonts w:ascii="Arial" w:hAnsi="Arial" w:cs="Arial"/>
          <w:bCs/>
        </w:rPr>
        <w:t>.</w:t>
      </w:r>
    </w:p>
    <w:p w14:paraId="5F037C37" w14:textId="77777777" w:rsidR="00991A5D" w:rsidRDefault="00991A5D" w:rsidP="00FF0510">
      <w:pPr>
        <w:ind w:left="360" w:hanging="90"/>
        <w:rPr>
          <w:rFonts w:ascii="Arial" w:hAnsi="Arial" w:cs="Arial"/>
          <w:b/>
        </w:rPr>
      </w:pPr>
    </w:p>
    <w:p w14:paraId="4673DC60" w14:textId="77777777" w:rsidR="00FF0510" w:rsidRDefault="00FF0510" w:rsidP="00FF0510">
      <w:pPr>
        <w:ind w:hanging="90"/>
        <w:rPr>
          <w:rFonts w:ascii="Arial" w:hAnsi="Arial" w:cs="Arial"/>
          <w:b/>
        </w:rPr>
      </w:pPr>
      <w:r>
        <w:rPr>
          <w:rFonts w:ascii="Arial" w:hAnsi="Arial" w:cs="Arial"/>
          <w:b/>
        </w:rPr>
        <w:t>Session 9: July 27</w:t>
      </w:r>
      <w:r w:rsidRPr="00FF0510">
        <w:rPr>
          <w:rFonts w:ascii="Arial" w:hAnsi="Arial" w:cs="Arial"/>
          <w:b/>
          <w:vertAlign w:val="superscript"/>
        </w:rPr>
        <w:t>th</w:t>
      </w:r>
      <w:r>
        <w:rPr>
          <w:rFonts w:ascii="Arial" w:hAnsi="Arial" w:cs="Arial"/>
          <w:b/>
        </w:rPr>
        <w:t>, 29</w:t>
      </w:r>
      <w:r w:rsidRPr="00FF0510">
        <w:rPr>
          <w:rFonts w:ascii="Arial" w:hAnsi="Arial" w:cs="Arial"/>
          <w:b/>
          <w:vertAlign w:val="superscript"/>
        </w:rPr>
        <w:t>th</w:t>
      </w:r>
      <w:r>
        <w:rPr>
          <w:rFonts w:ascii="Arial" w:hAnsi="Arial" w:cs="Arial"/>
          <w:b/>
        </w:rPr>
        <w:t>, 31</w:t>
      </w:r>
      <w:r w:rsidRPr="00FF0510">
        <w:rPr>
          <w:rFonts w:ascii="Arial" w:hAnsi="Arial" w:cs="Arial"/>
          <w:b/>
          <w:vertAlign w:val="superscript"/>
        </w:rPr>
        <w:t>st</w:t>
      </w:r>
      <w:r>
        <w:rPr>
          <w:rFonts w:ascii="Arial" w:hAnsi="Arial" w:cs="Arial"/>
          <w:b/>
        </w:rPr>
        <w:t xml:space="preserve"> </w:t>
      </w:r>
    </w:p>
    <w:p w14:paraId="65DA3334" w14:textId="77777777" w:rsidR="00FF0510" w:rsidRDefault="00FF0510" w:rsidP="00FF0510">
      <w:pPr>
        <w:ind w:left="450" w:hanging="90"/>
        <w:rPr>
          <w:rFonts w:ascii="Arial" w:hAnsi="Arial" w:cs="Arial"/>
        </w:rPr>
      </w:pPr>
      <w:r>
        <w:rPr>
          <w:rFonts w:ascii="Arial" w:hAnsi="Arial" w:cs="Arial"/>
          <w:u w:val="single"/>
        </w:rPr>
        <w:t>Immunology theme</w:t>
      </w:r>
      <w:r>
        <w:rPr>
          <w:rFonts w:ascii="Arial" w:hAnsi="Arial" w:cs="Arial"/>
        </w:rPr>
        <w:t>: Antibody structure, function, and diversity</w:t>
      </w:r>
    </w:p>
    <w:p w14:paraId="7EEB340B" w14:textId="77777777" w:rsidR="00FF0510" w:rsidRDefault="00FF0510" w:rsidP="00FF0510">
      <w:pPr>
        <w:ind w:left="450" w:hanging="90"/>
        <w:rPr>
          <w:rFonts w:ascii="Arial" w:hAnsi="Arial" w:cs="Arial"/>
        </w:rPr>
      </w:pPr>
      <w:r w:rsidRPr="00863202">
        <w:rPr>
          <w:rFonts w:ascii="Arial" w:hAnsi="Arial" w:cs="Arial"/>
          <w:u w:val="single"/>
        </w:rPr>
        <w:t>Microbiology theme / clinical presentation</w:t>
      </w:r>
      <w:r>
        <w:rPr>
          <w:rFonts w:ascii="Arial" w:hAnsi="Arial" w:cs="Arial"/>
        </w:rPr>
        <w:t>: Influenza</w:t>
      </w:r>
    </w:p>
    <w:p w14:paraId="20388841" w14:textId="77777777" w:rsidR="00FF0510" w:rsidRDefault="00FF0510" w:rsidP="00FF0510">
      <w:pPr>
        <w:ind w:left="450" w:hanging="90"/>
        <w:rPr>
          <w:rFonts w:ascii="Arial" w:hAnsi="Arial" w:cs="Arial"/>
          <w:b/>
        </w:rPr>
      </w:pPr>
      <w:r>
        <w:rPr>
          <w:rFonts w:ascii="Arial" w:hAnsi="Arial" w:cs="Arial"/>
          <w:u w:val="single"/>
        </w:rPr>
        <w:t>Faculty Preceptor</w:t>
      </w:r>
      <w:r>
        <w:rPr>
          <w:rFonts w:ascii="Arial" w:hAnsi="Arial" w:cs="Arial"/>
        </w:rPr>
        <w:t xml:space="preserve">: </w:t>
      </w:r>
      <w:r w:rsidRPr="00FF0510">
        <w:rPr>
          <w:rFonts w:ascii="Arial" w:hAnsi="Arial" w:cs="Arial"/>
          <w:b/>
        </w:rPr>
        <w:t>Scott Smith</w:t>
      </w:r>
    </w:p>
    <w:p w14:paraId="33CFDBA3" w14:textId="77777777" w:rsidR="00FF0510" w:rsidRDefault="00FF0510" w:rsidP="00FF0510">
      <w:pPr>
        <w:ind w:left="450" w:hanging="90"/>
        <w:rPr>
          <w:rFonts w:ascii="Arial" w:hAnsi="Arial" w:cs="Arial"/>
          <w:b/>
        </w:rPr>
      </w:pPr>
    </w:p>
    <w:p w14:paraId="3FA0D05E" w14:textId="63A647E1" w:rsidR="00991A5D" w:rsidRPr="00FF2758" w:rsidRDefault="00991A5D" w:rsidP="00991A5D">
      <w:pPr>
        <w:ind w:firstLine="360"/>
        <w:rPr>
          <w:rFonts w:ascii="Arial" w:hAnsi="Arial" w:cs="Arial"/>
        </w:rPr>
      </w:pPr>
      <w:r>
        <w:rPr>
          <w:rFonts w:ascii="Arial" w:hAnsi="Arial" w:cs="Arial"/>
          <w:u w:val="single"/>
        </w:rPr>
        <w:t xml:space="preserve">Required </w:t>
      </w:r>
      <w:r w:rsidRPr="00FF2758">
        <w:rPr>
          <w:rFonts w:ascii="Arial" w:hAnsi="Arial" w:cs="Arial"/>
          <w:u w:val="single"/>
        </w:rPr>
        <w:t>Reading</w:t>
      </w:r>
      <w:r w:rsidRPr="00FF2758">
        <w:rPr>
          <w:rFonts w:ascii="Arial" w:hAnsi="Arial" w:cs="Arial"/>
        </w:rPr>
        <w:t xml:space="preserve">: </w:t>
      </w:r>
    </w:p>
    <w:p w14:paraId="312CB9AC" w14:textId="5891457B" w:rsidR="00991A5D" w:rsidRDefault="00991A5D" w:rsidP="00991A5D">
      <w:pPr>
        <w:pStyle w:val="ListParagraph"/>
        <w:numPr>
          <w:ilvl w:val="0"/>
          <w:numId w:val="9"/>
        </w:numPr>
        <w:rPr>
          <w:rFonts w:ascii="Arial" w:hAnsi="Arial" w:cs="Arial"/>
        </w:rPr>
      </w:pPr>
      <w:r w:rsidRPr="00FF2758">
        <w:rPr>
          <w:rFonts w:ascii="Arial" w:hAnsi="Arial" w:cs="Arial"/>
        </w:rPr>
        <w:t>Abbas Chapter 5, Chapter 8 (overview of lymphocyte development, rearrangement of antigen receptor genes, B lymphocyte development), Chapter 12</w:t>
      </w:r>
      <w:r>
        <w:rPr>
          <w:rFonts w:ascii="Arial" w:hAnsi="Arial" w:cs="Arial"/>
        </w:rPr>
        <w:t>.</w:t>
      </w:r>
    </w:p>
    <w:p w14:paraId="3A82089C" w14:textId="58237758" w:rsidR="00991A5D" w:rsidRPr="00991A5D" w:rsidRDefault="00991A5D" w:rsidP="00991A5D">
      <w:pPr>
        <w:pStyle w:val="ListParagraph"/>
        <w:numPr>
          <w:ilvl w:val="0"/>
          <w:numId w:val="9"/>
        </w:numPr>
        <w:rPr>
          <w:rFonts w:ascii="Arial" w:hAnsi="Arial" w:cs="Arial"/>
        </w:rPr>
      </w:pPr>
      <w:r w:rsidRPr="00991A5D">
        <w:rPr>
          <w:rFonts w:ascii="Arial" w:hAnsi="Arial" w:cs="Arial"/>
        </w:rPr>
        <w:t xml:space="preserve">Medina and Garcia-Sastre, </w:t>
      </w:r>
      <w:r w:rsidRPr="00991A5D">
        <w:rPr>
          <w:rFonts w:ascii="Arial" w:hAnsi="Arial" w:cs="Arial"/>
          <w:bCs/>
        </w:rPr>
        <w:t>Influenza A viruses: new research developments, Aug 2011, Nature Rev Microbiology (PMID: 21747392)</w:t>
      </w:r>
      <w:r>
        <w:rPr>
          <w:rFonts w:ascii="Arial" w:hAnsi="Arial" w:cs="Arial"/>
          <w:bCs/>
        </w:rPr>
        <w:t>.</w:t>
      </w:r>
    </w:p>
    <w:p w14:paraId="299120B7" w14:textId="77777777" w:rsidR="00991A5D" w:rsidRDefault="00991A5D" w:rsidP="00FF0510">
      <w:pPr>
        <w:ind w:left="450" w:hanging="90"/>
        <w:rPr>
          <w:rFonts w:ascii="Arial" w:hAnsi="Arial" w:cs="Arial"/>
          <w:b/>
        </w:rPr>
      </w:pPr>
    </w:p>
    <w:p w14:paraId="4829D4A1" w14:textId="77777777" w:rsidR="00FF0510" w:rsidRDefault="00FF0510" w:rsidP="00FF0510">
      <w:pPr>
        <w:ind w:hanging="90"/>
        <w:rPr>
          <w:rFonts w:ascii="Arial" w:hAnsi="Arial" w:cs="Arial"/>
          <w:b/>
        </w:rPr>
      </w:pPr>
      <w:r>
        <w:rPr>
          <w:rFonts w:ascii="Arial" w:hAnsi="Arial" w:cs="Arial"/>
          <w:b/>
        </w:rPr>
        <w:t>Session 10: August 3</w:t>
      </w:r>
      <w:r w:rsidRPr="00FF0510">
        <w:rPr>
          <w:rFonts w:ascii="Arial" w:hAnsi="Arial" w:cs="Arial"/>
          <w:b/>
          <w:vertAlign w:val="superscript"/>
        </w:rPr>
        <w:t>rd</w:t>
      </w:r>
      <w:r>
        <w:rPr>
          <w:rFonts w:ascii="Arial" w:hAnsi="Arial" w:cs="Arial"/>
          <w:b/>
        </w:rPr>
        <w:t>, 5</w:t>
      </w:r>
      <w:r w:rsidRPr="00FF0510">
        <w:rPr>
          <w:rFonts w:ascii="Arial" w:hAnsi="Arial" w:cs="Arial"/>
          <w:b/>
          <w:vertAlign w:val="superscript"/>
        </w:rPr>
        <w:t>th</w:t>
      </w:r>
      <w:r>
        <w:rPr>
          <w:rFonts w:ascii="Arial" w:hAnsi="Arial" w:cs="Arial"/>
          <w:b/>
        </w:rPr>
        <w:t>, 7</w:t>
      </w:r>
      <w:r w:rsidRPr="00FF0510">
        <w:rPr>
          <w:rFonts w:ascii="Arial" w:hAnsi="Arial" w:cs="Arial"/>
          <w:b/>
          <w:vertAlign w:val="superscript"/>
        </w:rPr>
        <w:t>th</w:t>
      </w:r>
      <w:r>
        <w:rPr>
          <w:rFonts w:ascii="Arial" w:hAnsi="Arial" w:cs="Arial"/>
          <w:b/>
        </w:rPr>
        <w:t xml:space="preserve"> </w:t>
      </w:r>
    </w:p>
    <w:p w14:paraId="07CF0B38" w14:textId="77777777" w:rsidR="00FF0510" w:rsidRDefault="00FF0510" w:rsidP="00FF0510">
      <w:pPr>
        <w:ind w:left="360"/>
        <w:rPr>
          <w:rFonts w:ascii="Arial" w:hAnsi="Arial" w:cs="Arial"/>
        </w:rPr>
      </w:pPr>
      <w:r>
        <w:rPr>
          <w:rFonts w:ascii="Arial" w:hAnsi="Arial" w:cs="Arial"/>
          <w:u w:val="single"/>
        </w:rPr>
        <w:t>Immunology theme</w:t>
      </w:r>
      <w:r>
        <w:rPr>
          <w:rFonts w:ascii="Arial" w:hAnsi="Arial" w:cs="Arial"/>
        </w:rPr>
        <w:t>: Shock / sepsis / pro-inflammatory cascade</w:t>
      </w:r>
    </w:p>
    <w:p w14:paraId="2CEE17F2" w14:textId="77777777" w:rsidR="00FF0510" w:rsidRDefault="00FF0510" w:rsidP="00FF0510">
      <w:pPr>
        <w:ind w:left="360"/>
        <w:rPr>
          <w:rFonts w:ascii="Arial" w:hAnsi="Arial" w:cs="Arial"/>
        </w:rPr>
      </w:pPr>
      <w:r w:rsidRPr="00A8015D">
        <w:rPr>
          <w:rFonts w:ascii="Arial" w:hAnsi="Arial" w:cs="Arial"/>
          <w:u w:val="single"/>
        </w:rPr>
        <w:t>Microbiology theme / clinical presentation</w:t>
      </w:r>
      <w:r>
        <w:rPr>
          <w:rFonts w:ascii="Arial" w:hAnsi="Arial" w:cs="Arial"/>
        </w:rPr>
        <w:t>: Malaria</w:t>
      </w:r>
    </w:p>
    <w:p w14:paraId="45196605" w14:textId="77777777" w:rsidR="00FF0510" w:rsidRDefault="00FF0510" w:rsidP="00FF0510">
      <w:pPr>
        <w:ind w:left="360"/>
        <w:rPr>
          <w:rFonts w:ascii="Arial" w:hAnsi="Arial" w:cs="Arial"/>
          <w:b/>
        </w:rPr>
      </w:pPr>
      <w:r>
        <w:rPr>
          <w:rFonts w:ascii="Arial" w:hAnsi="Arial" w:cs="Arial"/>
          <w:u w:val="single"/>
        </w:rPr>
        <w:t>Faculty Preceptor</w:t>
      </w:r>
      <w:r>
        <w:rPr>
          <w:rFonts w:ascii="Arial" w:hAnsi="Arial" w:cs="Arial"/>
        </w:rPr>
        <w:t xml:space="preserve">: </w:t>
      </w:r>
      <w:r w:rsidRPr="00FF0510">
        <w:rPr>
          <w:rFonts w:ascii="Arial" w:hAnsi="Arial" w:cs="Arial"/>
          <w:b/>
        </w:rPr>
        <w:t>Jim Cassat</w:t>
      </w:r>
    </w:p>
    <w:p w14:paraId="75F1312B" w14:textId="77777777" w:rsidR="0067050B" w:rsidRDefault="0067050B" w:rsidP="00FF0510">
      <w:pPr>
        <w:ind w:left="360"/>
        <w:rPr>
          <w:rFonts w:ascii="Arial" w:hAnsi="Arial" w:cs="Arial"/>
          <w:b/>
        </w:rPr>
      </w:pPr>
    </w:p>
    <w:p w14:paraId="0E35DA56" w14:textId="49C5F4F6" w:rsidR="0067050B" w:rsidRDefault="00031163" w:rsidP="0067050B">
      <w:pPr>
        <w:ind w:firstLine="360"/>
        <w:rPr>
          <w:rFonts w:ascii="Arial" w:hAnsi="Arial" w:cs="Arial"/>
        </w:rPr>
      </w:pPr>
      <w:r>
        <w:rPr>
          <w:rFonts w:ascii="Arial" w:hAnsi="Arial" w:cs="Arial"/>
          <w:u w:val="single"/>
        </w:rPr>
        <w:t xml:space="preserve">Required </w:t>
      </w:r>
      <w:r w:rsidR="0067050B" w:rsidRPr="006A23D7">
        <w:rPr>
          <w:rFonts w:ascii="Arial" w:hAnsi="Arial" w:cs="Arial"/>
          <w:u w:val="single"/>
        </w:rPr>
        <w:t>Reading</w:t>
      </w:r>
      <w:r w:rsidR="0067050B">
        <w:rPr>
          <w:rFonts w:ascii="Arial" w:hAnsi="Arial" w:cs="Arial"/>
        </w:rPr>
        <w:t xml:space="preserve">: </w:t>
      </w:r>
    </w:p>
    <w:p w14:paraId="09279131" w14:textId="41AE84A9" w:rsidR="0067050B" w:rsidRPr="0067050B" w:rsidRDefault="0067050B" w:rsidP="0067050B">
      <w:pPr>
        <w:pStyle w:val="ListParagraph"/>
        <w:numPr>
          <w:ilvl w:val="0"/>
          <w:numId w:val="10"/>
        </w:numPr>
        <w:rPr>
          <w:rFonts w:ascii="Arial" w:hAnsi="Arial" w:cs="Arial"/>
          <w:bCs/>
        </w:rPr>
      </w:pPr>
      <w:r w:rsidRPr="008F2EB5">
        <w:rPr>
          <w:rFonts w:ascii="Arial" w:hAnsi="Arial" w:cs="Arial"/>
        </w:rPr>
        <w:t>Abbas Chapter 4 (the inflammatory response), Cha</w:t>
      </w:r>
      <w:r>
        <w:rPr>
          <w:rFonts w:ascii="Arial" w:hAnsi="Arial" w:cs="Arial"/>
        </w:rPr>
        <w:t>pter 16 (immunity to parasites).</w:t>
      </w:r>
      <w:r w:rsidRPr="008F2EB5">
        <w:rPr>
          <w:rFonts w:ascii="Arial" w:hAnsi="Arial" w:cs="Arial"/>
        </w:rPr>
        <w:t xml:space="preserve"> </w:t>
      </w:r>
    </w:p>
    <w:p w14:paraId="40F83C80" w14:textId="5F241792" w:rsidR="0067050B" w:rsidRPr="0067050B" w:rsidRDefault="0067050B" w:rsidP="0067050B">
      <w:pPr>
        <w:pStyle w:val="ListParagraph"/>
        <w:numPr>
          <w:ilvl w:val="0"/>
          <w:numId w:val="10"/>
        </w:numPr>
        <w:rPr>
          <w:rFonts w:ascii="Arial" w:hAnsi="Arial" w:cs="Arial"/>
          <w:bCs/>
        </w:rPr>
      </w:pPr>
      <w:r w:rsidRPr="0067050B">
        <w:rPr>
          <w:rFonts w:ascii="Arial" w:hAnsi="Arial" w:cs="Arial"/>
        </w:rPr>
        <w:t xml:space="preserve">Halder et al, </w:t>
      </w:r>
      <w:r w:rsidRPr="0067050B">
        <w:rPr>
          <w:rFonts w:ascii="Arial" w:hAnsi="Arial" w:cs="Arial"/>
          <w:bCs/>
        </w:rPr>
        <w:t>Malaria: Mechanisms of Erythrocytic Infection and Pathological Correlates of Severe Disease Feb 2007 Annual Review of Pathology: Mechanism of Disease (PMID: 18039099)</w:t>
      </w:r>
      <w:r>
        <w:rPr>
          <w:rFonts w:ascii="Arial" w:hAnsi="Arial" w:cs="Arial"/>
          <w:bCs/>
        </w:rPr>
        <w:t>.</w:t>
      </w:r>
    </w:p>
    <w:p w14:paraId="7A6BB61D" w14:textId="77777777" w:rsidR="00FF0510" w:rsidRPr="00072666" w:rsidRDefault="00FF0510" w:rsidP="00FF0510">
      <w:pPr>
        <w:ind w:firstLine="720"/>
        <w:rPr>
          <w:rFonts w:ascii="Arial" w:hAnsi="Arial" w:cs="Arial"/>
          <w:b/>
        </w:rPr>
      </w:pPr>
    </w:p>
    <w:p w14:paraId="113670BF" w14:textId="77777777" w:rsidR="00072666" w:rsidRPr="00072666" w:rsidRDefault="00072666" w:rsidP="00072666">
      <w:pPr>
        <w:jc w:val="both"/>
        <w:rPr>
          <w:rFonts w:ascii="Arial" w:hAnsi="Arial" w:cs="Arial"/>
          <w:b/>
          <w:u w:val="single"/>
        </w:rPr>
      </w:pPr>
    </w:p>
    <w:sectPr w:rsidR="00072666" w:rsidRPr="00072666" w:rsidSect="00EE4E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D9C"/>
    <w:multiLevelType w:val="hybridMultilevel"/>
    <w:tmpl w:val="734A66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0307DE8"/>
    <w:multiLevelType w:val="hybridMultilevel"/>
    <w:tmpl w:val="D8B2A9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43002FE"/>
    <w:multiLevelType w:val="hybridMultilevel"/>
    <w:tmpl w:val="FE1AE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12574"/>
    <w:multiLevelType w:val="hybridMultilevel"/>
    <w:tmpl w:val="2C52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AD3D03"/>
    <w:multiLevelType w:val="hybridMultilevel"/>
    <w:tmpl w:val="A826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CD5081"/>
    <w:multiLevelType w:val="hybridMultilevel"/>
    <w:tmpl w:val="565E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1176FF"/>
    <w:multiLevelType w:val="hybridMultilevel"/>
    <w:tmpl w:val="F2DC8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B34641"/>
    <w:multiLevelType w:val="hybridMultilevel"/>
    <w:tmpl w:val="C18A5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DA85DC2"/>
    <w:multiLevelType w:val="hybridMultilevel"/>
    <w:tmpl w:val="34A285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B5715F2"/>
    <w:multiLevelType w:val="hybridMultilevel"/>
    <w:tmpl w:val="4D26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6"/>
  </w:num>
  <w:num w:numId="6">
    <w:abstractNumId w:val="3"/>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66"/>
    <w:rsid w:val="00031163"/>
    <w:rsid w:val="00072666"/>
    <w:rsid w:val="00144122"/>
    <w:rsid w:val="0067050B"/>
    <w:rsid w:val="007701B4"/>
    <w:rsid w:val="00991A5D"/>
    <w:rsid w:val="00A83F51"/>
    <w:rsid w:val="00AA4921"/>
    <w:rsid w:val="00C848EC"/>
    <w:rsid w:val="00CA679E"/>
    <w:rsid w:val="00E425FD"/>
    <w:rsid w:val="00EE4EA2"/>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61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66"/>
    <w:pPr>
      <w:ind w:left="720"/>
      <w:contextualSpacing/>
    </w:pPr>
  </w:style>
  <w:style w:type="character" w:styleId="Hyperlink">
    <w:name w:val="Hyperlink"/>
    <w:basedOn w:val="DefaultParagraphFont"/>
    <w:uiPriority w:val="99"/>
    <w:unhideWhenUsed/>
    <w:rsid w:val="00C848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66"/>
    <w:pPr>
      <w:ind w:left="720"/>
      <w:contextualSpacing/>
    </w:pPr>
  </w:style>
  <w:style w:type="character" w:styleId="Hyperlink">
    <w:name w:val="Hyperlink"/>
    <w:basedOn w:val="DefaultParagraphFont"/>
    <w:uiPriority w:val="99"/>
    <w:unhideWhenUsed/>
    <w:rsid w:val="00C84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onfund.nih.gov/hmp/ind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995</Words>
  <Characters>5672</Characters>
  <Application>Microsoft Macintosh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cassatje</dc:creator>
  <cp:keywords/>
  <dc:description/>
  <cp:lastModifiedBy>cassatje</cp:lastModifiedBy>
  <cp:revision>12</cp:revision>
  <dcterms:created xsi:type="dcterms:W3CDTF">2015-04-28T15:39:00Z</dcterms:created>
  <dcterms:modified xsi:type="dcterms:W3CDTF">2015-05-27T20:06:00Z</dcterms:modified>
</cp:coreProperties>
</file>