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C" w:rsidRPr="00A20864" w:rsidRDefault="00FD3EFC" w:rsidP="00A20864">
      <w:bookmarkStart w:id="0" w:name="_GoBack"/>
      <w:bookmarkEnd w:id="0"/>
    </w:p>
    <w:p w:rsidR="00FD3EFC" w:rsidRPr="004733B2" w:rsidRDefault="00FD3EFC">
      <w:pPr>
        <w:pStyle w:val="Heading2"/>
        <w:rPr>
          <w:rFonts w:ascii="Calibri" w:hAnsi="Calibri"/>
          <w:sz w:val="22"/>
          <w:szCs w:val="22"/>
          <w:u w:val="single"/>
        </w:rPr>
      </w:pPr>
      <w:r w:rsidRPr="004733B2">
        <w:rPr>
          <w:rFonts w:ascii="Calibri" w:hAnsi="Calibri"/>
          <w:sz w:val="22"/>
          <w:szCs w:val="22"/>
        </w:rPr>
        <w:t>During your care at Vanderbilt University Medical Center</w:t>
      </w:r>
      <w:r w:rsidR="003B6EE7">
        <w:rPr>
          <w:rFonts w:ascii="Calibri" w:hAnsi="Calibri"/>
          <w:sz w:val="22"/>
          <w:szCs w:val="22"/>
        </w:rPr>
        <w:t xml:space="preserve">, </w:t>
      </w:r>
      <w:r w:rsidRPr="004733B2">
        <w:rPr>
          <w:rFonts w:ascii="Calibri" w:hAnsi="Calibri"/>
          <w:sz w:val="22"/>
          <w:szCs w:val="22"/>
        </w:rPr>
        <w:t xml:space="preserve">your physician may prescribe certain medications that your insurance may </w:t>
      </w:r>
      <w:r>
        <w:rPr>
          <w:rFonts w:ascii="Calibri" w:hAnsi="Calibri"/>
          <w:sz w:val="22"/>
          <w:szCs w:val="22"/>
        </w:rPr>
        <w:t>deem as</w:t>
      </w:r>
      <w:r w:rsidRPr="004733B2">
        <w:rPr>
          <w:rFonts w:ascii="Calibri" w:hAnsi="Calibri"/>
          <w:sz w:val="22"/>
          <w:szCs w:val="22"/>
        </w:rPr>
        <w:t xml:space="preserve"> “Pharmacy Benefit Only”.  This means that the medication must </w:t>
      </w:r>
      <w:r>
        <w:rPr>
          <w:rFonts w:ascii="Calibri" w:hAnsi="Calibri"/>
          <w:sz w:val="22"/>
          <w:szCs w:val="22"/>
        </w:rPr>
        <w:t xml:space="preserve">be </w:t>
      </w:r>
      <w:r w:rsidRPr="004733B2">
        <w:rPr>
          <w:rFonts w:ascii="Calibri" w:hAnsi="Calibri"/>
          <w:sz w:val="22"/>
          <w:szCs w:val="22"/>
        </w:rPr>
        <w:t xml:space="preserve">filled by a pharmacy and </w:t>
      </w:r>
      <w:r>
        <w:rPr>
          <w:rFonts w:ascii="Calibri" w:hAnsi="Calibri"/>
          <w:sz w:val="22"/>
          <w:szCs w:val="22"/>
        </w:rPr>
        <w:t xml:space="preserve">will be </w:t>
      </w:r>
      <w:r w:rsidRPr="004733B2">
        <w:rPr>
          <w:rFonts w:ascii="Calibri" w:hAnsi="Calibri"/>
          <w:sz w:val="22"/>
          <w:szCs w:val="22"/>
        </w:rPr>
        <w:t xml:space="preserve">billed </w:t>
      </w:r>
      <w:r>
        <w:rPr>
          <w:rFonts w:ascii="Calibri" w:hAnsi="Calibri"/>
          <w:sz w:val="22"/>
          <w:szCs w:val="22"/>
        </w:rPr>
        <w:t xml:space="preserve">to your insurance company </w:t>
      </w:r>
      <w:r w:rsidRPr="004733B2">
        <w:rPr>
          <w:rFonts w:ascii="Calibri" w:hAnsi="Calibri"/>
          <w:sz w:val="22"/>
          <w:szCs w:val="22"/>
        </w:rPr>
        <w:t xml:space="preserve">using your prescription drug benefit.  You have the option of receiving these services from </w:t>
      </w:r>
      <w:r>
        <w:rPr>
          <w:rFonts w:ascii="Calibri" w:hAnsi="Calibri"/>
          <w:sz w:val="22"/>
          <w:szCs w:val="22"/>
        </w:rPr>
        <w:t>any pharmacy</w:t>
      </w:r>
      <w:r w:rsidRPr="004733B2">
        <w:rPr>
          <w:rFonts w:ascii="Calibri" w:hAnsi="Calibri"/>
          <w:sz w:val="22"/>
          <w:szCs w:val="22"/>
        </w:rPr>
        <w:t xml:space="preserve"> of your choice.  </w:t>
      </w:r>
    </w:p>
    <w:p w:rsidR="00FD3EFC" w:rsidRPr="005039B8" w:rsidRDefault="00FD3EFC">
      <w:pPr>
        <w:pStyle w:val="Heading2"/>
        <w:rPr>
          <w:rFonts w:ascii="Calibri" w:hAnsi="Calibri"/>
          <w:sz w:val="22"/>
          <w:szCs w:val="22"/>
          <w:u w:val="single"/>
        </w:rPr>
      </w:pPr>
    </w:p>
    <w:p w:rsidR="00FD3EFC" w:rsidRDefault="00FD3EFC">
      <w:pPr>
        <w:pStyle w:val="Heading2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Vanderbilt may be able to meet your pharmacy needs.</w:t>
      </w:r>
    </w:p>
    <w:p w:rsidR="00FD3EFC" w:rsidRPr="00B94731" w:rsidRDefault="00FD3EFC" w:rsidP="00B94731"/>
    <w:p w:rsidR="00FD3EFC" w:rsidRPr="004733B2" w:rsidRDefault="00FD3EFC">
      <w:pPr>
        <w:pStyle w:val="Heading8"/>
        <w:rPr>
          <w:rFonts w:ascii="Calibri" w:hAnsi="Calibri"/>
          <w:b/>
          <w:bCs/>
          <w:sz w:val="22"/>
          <w:szCs w:val="22"/>
        </w:rPr>
      </w:pPr>
      <w:r w:rsidRPr="004733B2">
        <w:rPr>
          <w:rFonts w:ascii="Calibri" w:hAnsi="Calibri"/>
          <w:sz w:val="22"/>
          <w:szCs w:val="22"/>
        </w:rPr>
        <w:t xml:space="preserve">Vanderbilt Medical Center </w:t>
      </w:r>
      <w:r>
        <w:rPr>
          <w:rFonts w:ascii="Calibri" w:hAnsi="Calibri"/>
          <w:sz w:val="22"/>
          <w:szCs w:val="22"/>
        </w:rPr>
        <w:t xml:space="preserve">can </w:t>
      </w:r>
      <w:r w:rsidRPr="004733B2">
        <w:rPr>
          <w:rFonts w:ascii="Calibri" w:hAnsi="Calibri"/>
          <w:sz w:val="22"/>
          <w:szCs w:val="22"/>
        </w:rPr>
        <w:t>provide you many prescribed medications</w:t>
      </w:r>
      <w:r>
        <w:rPr>
          <w:rFonts w:ascii="Calibri" w:hAnsi="Calibri"/>
          <w:sz w:val="22"/>
          <w:szCs w:val="22"/>
        </w:rPr>
        <w:t xml:space="preserve">, including “specialty drugs” </w:t>
      </w:r>
      <w:r w:rsidRPr="004733B2">
        <w:rPr>
          <w:rFonts w:ascii="Calibri" w:hAnsi="Calibri"/>
          <w:sz w:val="22"/>
          <w:szCs w:val="22"/>
        </w:rPr>
        <w:t xml:space="preserve">through The Vanderbilt Specialty Pharmacy. </w:t>
      </w:r>
      <w:r>
        <w:rPr>
          <w:rFonts w:ascii="Calibri" w:hAnsi="Calibri"/>
          <w:sz w:val="22"/>
          <w:szCs w:val="22"/>
        </w:rPr>
        <w:t xml:space="preserve"> Specialty drugs generally include medications used for complex care therapies, and injectable or infusion therapies in the treatment of chronic conditions.   </w:t>
      </w:r>
      <w:r w:rsidRPr="004733B2">
        <w:rPr>
          <w:rFonts w:ascii="Calibri" w:hAnsi="Calibri"/>
          <w:sz w:val="22"/>
          <w:szCs w:val="22"/>
        </w:rPr>
        <w:t xml:space="preserve"> These medications can be sent directly to you at your home or may be dispe</w:t>
      </w:r>
      <w:r w:rsidR="003B6EE7">
        <w:rPr>
          <w:rFonts w:ascii="Calibri" w:hAnsi="Calibri"/>
          <w:sz w:val="22"/>
          <w:szCs w:val="22"/>
        </w:rPr>
        <w:t>nsed to your physician or nurse</w:t>
      </w:r>
      <w:r w:rsidRPr="004733B2">
        <w:rPr>
          <w:rFonts w:ascii="Calibri" w:hAnsi="Calibri"/>
          <w:sz w:val="22"/>
          <w:szCs w:val="22"/>
        </w:rPr>
        <w:t xml:space="preserve"> (acting as your representative</w:t>
      </w:r>
      <w:r>
        <w:rPr>
          <w:rFonts w:ascii="Calibri" w:hAnsi="Calibri"/>
          <w:sz w:val="22"/>
          <w:szCs w:val="22"/>
        </w:rPr>
        <w:t>/agent</w:t>
      </w:r>
      <w:r w:rsidRPr="004733B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Pr="004733B2">
        <w:rPr>
          <w:rFonts w:ascii="Calibri" w:hAnsi="Calibri"/>
          <w:sz w:val="22"/>
          <w:szCs w:val="22"/>
        </w:rPr>
        <w:t xml:space="preserve">  </w:t>
      </w:r>
      <w:r w:rsidRPr="004733B2">
        <w:rPr>
          <w:rFonts w:ascii="Calibri" w:hAnsi="Calibri"/>
          <w:b/>
          <w:bCs/>
          <w:sz w:val="22"/>
          <w:szCs w:val="22"/>
        </w:rPr>
        <w:t>A pharmacist</w:t>
      </w:r>
      <w:r>
        <w:rPr>
          <w:rFonts w:ascii="Calibri" w:hAnsi="Calibri"/>
          <w:b/>
          <w:bCs/>
          <w:sz w:val="22"/>
          <w:szCs w:val="22"/>
        </w:rPr>
        <w:t xml:space="preserve"> at Vanderbilt</w:t>
      </w:r>
      <w:r w:rsidRPr="004733B2">
        <w:rPr>
          <w:rFonts w:ascii="Calibri" w:hAnsi="Calibri"/>
          <w:b/>
          <w:bCs/>
          <w:sz w:val="22"/>
          <w:szCs w:val="22"/>
        </w:rPr>
        <w:t xml:space="preserve"> is available to provide you with counseling concerning your medications.</w:t>
      </w:r>
    </w:p>
    <w:p w:rsidR="00FD3EFC" w:rsidRPr="004733B2" w:rsidRDefault="00FD3EFC">
      <w:pPr>
        <w:rPr>
          <w:rFonts w:ascii="Calibri" w:hAnsi="Calibri"/>
          <w:sz w:val="22"/>
          <w:szCs w:val="22"/>
        </w:rPr>
      </w:pPr>
    </w:p>
    <w:p w:rsidR="003B6EE7" w:rsidRPr="00955399" w:rsidRDefault="003B6EE7" w:rsidP="003B6EE7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55399">
        <w:rPr>
          <w:rFonts w:ascii="Calibri" w:hAnsi="Calibri"/>
          <w:b/>
          <w:sz w:val="22"/>
          <w:szCs w:val="22"/>
        </w:rPr>
        <w:t>Medications dispensed for “at home” administration.</w:t>
      </w:r>
    </w:p>
    <w:p w:rsidR="003B6EE7" w:rsidRDefault="003B6EE7" w:rsidP="003B6EE7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Many oral medications such as tablets, capsules and liquids or certain injectable medications may be self -administered at home.  Your physician can obtain these medications for you through the Vanderbilt Specialty Pharmacy for your convenience.</w:t>
      </w:r>
    </w:p>
    <w:p w:rsidR="003B6EE7" w:rsidRPr="000078AB" w:rsidRDefault="003B6EE7" w:rsidP="003B6EE7">
      <w:pPr>
        <w:pStyle w:val="ListParagraph"/>
        <w:rPr>
          <w:rFonts w:ascii="Calibri" w:hAnsi="Calibri"/>
          <w:sz w:val="22"/>
          <w:szCs w:val="22"/>
        </w:rPr>
      </w:pPr>
    </w:p>
    <w:p w:rsidR="00FD3EFC" w:rsidRPr="00955399" w:rsidRDefault="00FD3EFC" w:rsidP="00E037C8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55399">
        <w:rPr>
          <w:rFonts w:ascii="Calibri" w:hAnsi="Calibri"/>
          <w:b/>
          <w:sz w:val="22"/>
          <w:szCs w:val="22"/>
        </w:rPr>
        <w:t xml:space="preserve">Medications administered in </w:t>
      </w:r>
      <w:r>
        <w:rPr>
          <w:rFonts w:ascii="Calibri" w:hAnsi="Calibri"/>
          <w:b/>
          <w:sz w:val="22"/>
          <w:szCs w:val="22"/>
        </w:rPr>
        <w:t xml:space="preserve">the Vanderbilt Clinic or  Physician’s </w:t>
      </w:r>
      <w:r w:rsidRPr="00955399">
        <w:rPr>
          <w:rFonts w:ascii="Calibri" w:hAnsi="Calibri"/>
          <w:b/>
          <w:sz w:val="22"/>
          <w:szCs w:val="22"/>
        </w:rPr>
        <w:t xml:space="preserve">office </w:t>
      </w:r>
    </w:p>
    <w:p w:rsidR="00FD3EFC" w:rsidRDefault="00FD3EFC" w:rsidP="000078AB">
      <w:pPr>
        <w:pStyle w:val="ListParagrap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Typically given by injection or intravenously, these medications require a nurse or clinician to administer.  </w:t>
      </w:r>
      <w:r w:rsidRPr="00E037C8">
        <w:rPr>
          <w:rFonts w:ascii="Calibri" w:hAnsi="Calibri"/>
          <w:color w:val="0D0D0D"/>
          <w:sz w:val="22"/>
          <w:szCs w:val="22"/>
        </w:rPr>
        <w:t xml:space="preserve">To ensure safe and accurate medication delivery, our current policy does </w:t>
      </w:r>
      <w:r w:rsidRPr="00B94731">
        <w:rPr>
          <w:rFonts w:ascii="Calibri" w:hAnsi="Calibri"/>
          <w:color w:val="0D0D0D"/>
          <w:sz w:val="22"/>
          <w:szCs w:val="22"/>
          <w:u w:val="single"/>
        </w:rPr>
        <w:t>not</w:t>
      </w:r>
      <w:r w:rsidRPr="00E037C8">
        <w:rPr>
          <w:rFonts w:ascii="Calibri" w:hAnsi="Calibri"/>
          <w:color w:val="0D0D0D"/>
          <w:sz w:val="22"/>
          <w:szCs w:val="22"/>
        </w:rPr>
        <w:t xml:space="preserve"> allow a patient to </w:t>
      </w:r>
      <w:r>
        <w:rPr>
          <w:rFonts w:ascii="Calibri" w:hAnsi="Calibri"/>
          <w:color w:val="0D0D0D"/>
          <w:sz w:val="22"/>
          <w:szCs w:val="22"/>
        </w:rPr>
        <w:t>bring medication dispensed by a</w:t>
      </w:r>
      <w:r w:rsidRPr="00E037C8">
        <w:rPr>
          <w:rFonts w:ascii="Calibri" w:hAnsi="Calibri"/>
          <w:color w:val="0D0D0D"/>
          <w:sz w:val="22"/>
          <w:szCs w:val="22"/>
        </w:rPr>
        <w:t xml:space="preserve"> “non-Vanderbilt” pharmacy</w:t>
      </w:r>
      <w:r>
        <w:rPr>
          <w:rFonts w:ascii="Calibri" w:hAnsi="Calibri"/>
          <w:color w:val="0D0D0D"/>
          <w:sz w:val="22"/>
          <w:szCs w:val="22"/>
        </w:rPr>
        <w:t xml:space="preserve"> to the Vanderbilt Clinic or facility for injection or intravenous administration</w:t>
      </w:r>
      <w:r w:rsidRPr="00E037C8">
        <w:rPr>
          <w:rFonts w:ascii="Calibri" w:hAnsi="Calibri"/>
          <w:color w:val="0D0D0D"/>
          <w:sz w:val="22"/>
          <w:szCs w:val="22"/>
        </w:rPr>
        <w:t xml:space="preserve">.   In other words, all medication administered in the Vanderbilt </w:t>
      </w:r>
      <w:r>
        <w:rPr>
          <w:rFonts w:ascii="Calibri" w:hAnsi="Calibri"/>
          <w:color w:val="0D0D0D"/>
          <w:sz w:val="22"/>
          <w:szCs w:val="22"/>
        </w:rPr>
        <w:t>Clinic or Physician’s office</w:t>
      </w:r>
      <w:r w:rsidRPr="00E037C8">
        <w:rPr>
          <w:rFonts w:ascii="Calibri" w:hAnsi="Calibri"/>
          <w:color w:val="0D0D0D"/>
          <w:sz w:val="22"/>
          <w:szCs w:val="22"/>
        </w:rPr>
        <w:t xml:space="preserve"> must be obtained from a Vanderbilt Medical Center affiliated facility.  </w:t>
      </w:r>
    </w:p>
    <w:p w:rsidR="00FD3EFC" w:rsidRPr="00E037C8" w:rsidRDefault="00FD3EFC" w:rsidP="00E037C8">
      <w:pPr>
        <w:ind w:left="720"/>
        <w:rPr>
          <w:rFonts w:ascii="Calibri" w:hAnsi="Calibri"/>
          <w:color w:val="0D0D0D"/>
          <w:sz w:val="22"/>
          <w:szCs w:val="22"/>
        </w:rPr>
      </w:pPr>
    </w:p>
    <w:p w:rsidR="00EB53F7" w:rsidRPr="00EB53F7" w:rsidRDefault="00FD3EFC">
      <w:pPr>
        <w:rPr>
          <w:rFonts w:ascii="Calibri" w:hAnsi="Calibri"/>
          <w:b/>
          <w:sz w:val="22"/>
          <w:szCs w:val="22"/>
        </w:rPr>
      </w:pPr>
      <w:r w:rsidRPr="00EB53F7">
        <w:rPr>
          <w:rFonts w:ascii="Calibri" w:hAnsi="Calibri"/>
          <w:b/>
          <w:sz w:val="22"/>
          <w:szCs w:val="22"/>
        </w:rPr>
        <w:t>By signing this document,</w:t>
      </w:r>
    </w:p>
    <w:p w:rsidR="00FD3EFC" w:rsidRDefault="00FD3EFC" w:rsidP="00EB53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B53F7">
        <w:rPr>
          <w:rFonts w:ascii="Calibri" w:hAnsi="Calibri"/>
          <w:sz w:val="22"/>
          <w:szCs w:val="22"/>
        </w:rPr>
        <w:t xml:space="preserve">I understand that I have the option of receiving my prescriptions from the pharmacy/provider of my choice.  I choose to have these medications filled by the Vanderbilt Specialty Pharmacy and grant my doctor or his/her representative authority to be my agent and </w:t>
      </w:r>
      <w:r w:rsidR="00EB53F7">
        <w:rPr>
          <w:rFonts w:ascii="Calibri" w:hAnsi="Calibri"/>
          <w:sz w:val="22"/>
          <w:szCs w:val="22"/>
        </w:rPr>
        <w:t>obtain these medications for me, and</w:t>
      </w:r>
    </w:p>
    <w:p w:rsidR="00EB53F7" w:rsidRPr="00EB53F7" w:rsidRDefault="00EB53F7" w:rsidP="00EB53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acknowledge that I have received a copy of Vanderbilt’s Notice of Privacy Practices and Patient’s Rights and Responsibilities.</w:t>
      </w:r>
    </w:p>
    <w:p w:rsidR="00FD3EFC" w:rsidRDefault="00FD3EFC">
      <w:pPr>
        <w:rPr>
          <w:rFonts w:ascii="Calibri" w:hAnsi="Calibri"/>
          <w:sz w:val="22"/>
          <w:szCs w:val="22"/>
        </w:rPr>
      </w:pPr>
    </w:p>
    <w:p w:rsidR="00FD3EFC" w:rsidRPr="004733B2" w:rsidRDefault="00FD3E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Patient Name: _________________________________________</w:t>
      </w:r>
      <w:r>
        <w:rPr>
          <w:rFonts w:ascii="Calibri" w:hAnsi="Calibri"/>
          <w:sz w:val="22"/>
          <w:szCs w:val="22"/>
        </w:rPr>
        <w:tab/>
        <w:t>Clinic: ____________________________</w:t>
      </w:r>
    </w:p>
    <w:p w:rsidR="00FD3EFC" w:rsidRPr="004733B2" w:rsidRDefault="00FD3EFC">
      <w:pPr>
        <w:rPr>
          <w:rFonts w:ascii="Calibri" w:hAnsi="Calibri"/>
          <w:sz w:val="22"/>
          <w:szCs w:val="22"/>
        </w:rPr>
      </w:pPr>
    </w:p>
    <w:p w:rsidR="00FD3EFC" w:rsidRPr="004733B2" w:rsidRDefault="00FD3EFC">
      <w:pPr>
        <w:rPr>
          <w:rFonts w:ascii="Calibri" w:hAnsi="Calibri"/>
          <w:sz w:val="22"/>
          <w:szCs w:val="22"/>
        </w:rPr>
      </w:pPr>
    </w:p>
    <w:p w:rsidR="00FD3EFC" w:rsidRPr="004733B2" w:rsidRDefault="00FD3EFC">
      <w:pPr>
        <w:rPr>
          <w:rFonts w:ascii="Calibri" w:hAnsi="Calibri"/>
          <w:sz w:val="22"/>
          <w:szCs w:val="22"/>
        </w:rPr>
      </w:pPr>
      <w:r w:rsidRPr="004733B2">
        <w:rPr>
          <w:rFonts w:ascii="Calibri" w:hAnsi="Calibri"/>
          <w:sz w:val="22"/>
          <w:szCs w:val="22"/>
        </w:rPr>
        <w:t>Patient Signature: _________________________________</w:t>
      </w:r>
      <w:r>
        <w:rPr>
          <w:rFonts w:ascii="Calibri" w:hAnsi="Calibri"/>
          <w:sz w:val="22"/>
          <w:szCs w:val="22"/>
        </w:rPr>
        <w:t>_____</w:t>
      </w:r>
      <w:r w:rsidRPr="004733B2">
        <w:rPr>
          <w:rFonts w:ascii="Calibri" w:hAnsi="Calibri"/>
          <w:sz w:val="22"/>
          <w:szCs w:val="22"/>
        </w:rPr>
        <w:tab/>
        <w:t>Date: _______________</w:t>
      </w:r>
      <w:r>
        <w:rPr>
          <w:rFonts w:ascii="Calibri" w:hAnsi="Calibri"/>
          <w:sz w:val="22"/>
          <w:szCs w:val="22"/>
        </w:rPr>
        <w:t>______________</w:t>
      </w:r>
    </w:p>
    <w:sectPr w:rsidR="00FD3EFC" w:rsidRPr="004733B2" w:rsidSect="0041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D7" w:rsidRDefault="00CD09D7">
      <w:r>
        <w:separator/>
      </w:r>
    </w:p>
  </w:endnote>
  <w:endnote w:type="continuationSeparator" w:id="0">
    <w:p w:rsidR="00CD09D7" w:rsidRDefault="00CD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19" w:rsidRDefault="00BD0F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FC" w:rsidRPr="00AC555A" w:rsidRDefault="00FD3EFC" w:rsidP="00F40D00">
    <w:pPr>
      <w:pStyle w:val="Footer"/>
      <w:jc w:val="center"/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555A"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VANDERBILT SPECIALTY PHARMACY SERVICES</w:t>
    </w:r>
  </w:p>
  <w:p w:rsidR="00FD3EFC" w:rsidRPr="00AC555A" w:rsidRDefault="003B6EE7" w:rsidP="00F40D00">
    <w:pPr>
      <w:pStyle w:val="Footer"/>
      <w:jc w:val="center"/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1211</w:t>
    </w:r>
    <w:r w:rsidR="00FD3EFC" w:rsidRPr="00AC555A"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MEDICAL CENTER DRIVE, </w:t>
    </w:r>
    <w:r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VUMC B140</w:t>
    </w:r>
  </w:p>
  <w:p w:rsidR="00FD3EFC" w:rsidRPr="00AC555A" w:rsidRDefault="00FD3EFC" w:rsidP="00F40D00">
    <w:pPr>
      <w:pStyle w:val="Footer"/>
      <w:jc w:val="center"/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555A"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NASHVILLE, TN  37232</w:t>
    </w:r>
  </w:p>
  <w:p w:rsidR="00FD3EFC" w:rsidRDefault="00FD3EFC" w:rsidP="00F40D00">
    <w:pPr>
      <w:pStyle w:val="Footer"/>
      <w:jc w:val="center"/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555A"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 615.875.0080 ◊ TF </w:t>
    </w:r>
    <w:r w:rsidR="003B6EE7"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866-321-8664</w:t>
    </w:r>
    <w:r w:rsidRPr="00AC555A"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◊ F 615-875-0079</w:t>
    </w:r>
  </w:p>
  <w:p w:rsidR="004161AF" w:rsidRPr="00AC555A" w:rsidRDefault="004161AF" w:rsidP="004161AF">
    <w:pPr>
      <w:pStyle w:val="Footer"/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Revised 0</w:t>
    </w:r>
    <w:r w:rsidR="00BD0F19"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>
      <w:rPr>
        <w:rFonts w:ascii="Calibri" w:hAnsi="Calibri"/>
        <w:b/>
        <w:color w:val="948A5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/2015</w:t>
    </w:r>
  </w:p>
  <w:p w:rsidR="00FD3EFC" w:rsidRDefault="00FD3EF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19" w:rsidRDefault="00BD0F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D7" w:rsidRDefault="00CD09D7">
      <w:r>
        <w:separator/>
      </w:r>
    </w:p>
  </w:footnote>
  <w:footnote w:type="continuationSeparator" w:id="0">
    <w:p w:rsidR="00CD09D7" w:rsidRDefault="00CD0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19" w:rsidRDefault="00BD0F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FC" w:rsidRDefault="00AE78FA" w:rsidP="00BC5BCA">
    <w:pPr>
      <w:pStyle w:val="Header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22788E9B" wp14:editId="060392D9">
          <wp:extent cx="3657600" cy="914400"/>
          <wp:effectExtent l="19050" t="0" r="0" b="0"/>
          <wp:docPr id="1" name="Picture 0" descr="vumc08-4c-blk8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umc08-4c-blk8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3EFC" w:rsidRDefault="00FD3EFC" w:rsidP="00BC5BCA">
    <w:pPr>
      <w:pStyle w:val="Header"/>
      <w:jc w:val="center"/>
      <w:rPr>
        <w:sz w:val="32"/>
      </w:rPr>
    </w:pPr>
  </w:p>
  <w:p w:rsidR="00FD3EFC" w:rsidRDefault="00FD3EFC" w:rsidP="00BC5BCA">
    <w:pPr>
      <w:pStyle w:val="Header"/>
      <w:jc w:val="center"/>
      <w:rPr>
        <w:sz w:val="32"/>
      </w:rPr>
    </w:pPr>
    <w:r>
      <w:rPr>
        <w:sz w:val="32"/>
      </w:rPr>
      <w:t>Authorization to Provide</w:t>
    </w:r>
  </w:p>
  <w:p w:rsidR="00FD3EFC" w:rsidRDefault="00AE78FA" w:rsidP="00AE78FA">
    <w:pPr>
      <w:pStyle w:val="Header"/>
      <w:tabs>
        <w:tab w:val="clear" w:pos="4320"/>
        <w:tab w:val="clear" w:pos="8640"/>
        <w:tab w:val="right" w:pos="10800"/>
      </w:tabs>
      <w:jc w:val="center"/>
    </w:pPr>
    <w:r>
      <w:rPr>
        <w:sz w:val="32"/>
      </w:rPr>
      <w:t xml:space="preserve">Specialty </w:t>
    </w:r>
    <w:r w:rsidR="00FD3EFC">
      <w:rPr>
        <w:sz w:val="32"/>
      </w:rPr>
      <w:t>Pharmacy Services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19" w:rsidRDefault="00BD0F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1FEF"/>
    <w:multiLevelType w:val="hybridMultilevel"/>
    <w:tmpl w:val="8D3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4"/>
    <w:rsid w:val="000078AB"/>
    <w:rsid w:val="00012C38"/>
    <w:rsid w:val="00032035"/>
    <w:rsid w:val="00041F3A"/>
    <w:rsid w:val="00044556"/>
    <w:rsid w:val="0005029E"/>
    <w:rsid w:val="00065A38"/>
    <w:rsid w:val="000776A4"/>
    <w:rsid w:val="00083253"/>
    <w:rsid w:val="00107C77"/>
    <w:rsid w:val="00157141"/>
    <w:rsid w:val="001B5541"/>
    <w:rsid w:val="001E1E70"/>
    <w:rsid w:val="001E5697"/>
    <w:rsid w:val="001F425D"/>
    <w:rsid w:val="00202720"/>
    <w:rsid w:val="00214E89"/>
    <w:rsid w:val="00215830"/>
    <w:rsid w:val="00221C4F"/>
    <w:rsid w:val="002233FB"/>
    <w:rsid w:val="00264C79"/>
    <w:rsid w:val="002702BD"/>
    <w:rsid w:val="002A115A"/>
    <w:rsid w:val="002C6AB8"/>
    <w:rsid w:val="00301910"/>
    <w:rsid w:val="00334E4E"/>
    <w:rsid w:val="00342D21"/>
    <w:rsid w:val="0035582E"/>
    <w:rsid w:val="00367CD5"/>
    <w:rsid w:val="003846E9"/>
    <w:rsid w:val="003915E9"/>
    <w:rsid w:val="0039372D"/>
    <w:rsid w:val="003B6EE7"/>
    <w:rsid w:val="003C0171"/>
    <w:rsid w:val="003E6FBD"/>
    <w:rsid w:val="003F35E0"/>
    <w:rsid w:val="004161AF"/>
    <w:rsid w:val="00427116"/>
    <w:rsid w:val="004733B2"/>
    <w:rsid w:val="00487110"/>
    <w:rsid w:val="004F523B"/>
    <w:rsid w:val="005039B8"/>
    <w:rsid w:val="00535301"/>
    <w:rsid w:val="00551AE4"/>
    <w:rsid w:val="0055276A"/>
    <w:rsid w:val="00565022"/>
    <w:rsid w:val="005864B8"/>
    <w:rsid w:val="005934F0"/>
    <w:rsid w:val="005B082E"/>
    <w:rsid w:val="00600FC2"/>
    <w:rsid w:val="006111A5"/>
    <w:rsid w:val="0061577F"/>
    <w:rsid w:val="00617FFE"/>
    <w:rsid w:val="0065013F"/>
    <w:rsid w:val="00667487"/>
    <w:rsid w:val="006D235D"/>
    <w:rsid w:val="00707248"/>
    <w:rsid w:val="00727FF1"/>
    <w:rsid w:val="0073265C"/>
    <w:rsid w:val="00755FDB"/>
    <w:rsid w:val="007677D6"/>
    <w:rsid w:val="007E1F1B"/>
    <w:rsid w:val="00877FE9"/>
    <w:rsid w:val="008A5260"/>
    <w:rsid w:val="008A77EC"/>
    <w:rsid w:val="009054EF"/>
    <w:rsid w:val="00907628"/>
    <w:rsid w:val="0092450B"/>
    <w:rsid w:val="009300ED"/>
    <w:rsid w:val="00953398"/>
    <w:rsid w:val="00955399"/>
    <w:rsid w:val="0095775C"/>
    <w:rsid w:val="0096789A"/>
    <w:rsid w:val="009B7570"/>
    <w:rsid w:val="009E3737"/>
    <w:rsid w:val="00A07740"/>
    <w:rsid w:val="00A20864"/>
    <w:rsid w:val="00AC555A"/>
    <w:rsid w:val="00AE78FA"/>
    <w:rsid w:val="00B52A2E"/>
    <w:rsid w:val="00B7630D"/>
    <w:rsid w:val="00B7644B"/>
    <w:rsid w:val="00B94731"/>
    <w:rsid w:val="00BA7584"/>
    <w:rsid w:val="00BB38E8"/>
    <w:rsid w:val="00BC5BCA"/>
    <w:rsid w:val="00BD0F19"/>
    <w:rsid w:val="00C460A0"/>
    <w:rsid w:val="00C62627"/>
    <w:rsid w:val="00CD09D7"/>
    <w:rsid w:val="00CD40D3"/>
    <w:rsid w:val="00D642BE"/>
    <w:rsid w:val="00D66211"/>
    <w:rsid w:val="00D93534"/>
    <w:rsid w:val="00DD2C9C"/>
    <w:rsid w:val="00DF2A8C"/>
    <w:rsid w:val="00E037C8"/>
    <w:rsid w:val="00E218DF"/>
    <w:rsid w:val="00E710BA"/>
    <w:rsid w:val="00E94751"/>
    <w:rsid w:val="00EB1655"/>
    <w:rsid w:val="00EB53F7"/>
    <w:rsid w:val="00EF6604"/>
    <w:rsid w:val="00F02A29"/>
    <w:rsid w:val="00F40D00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2BD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F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2BD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2BD"/>
    <w:pPr>
      <w:keepNext/>
      <w:jc w:val="center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02BD"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1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01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01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0171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702B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1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70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17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3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460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6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1C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1C4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2BD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F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2BD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2BD"/>
    <w:pPr>
      <w:keepNext/>
      <w:jc w:val="center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02BD"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1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01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01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0171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702B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1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70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17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3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460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6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1C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1C4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Dispense Form</vt:lpstr>
    </vt:vector>
  </TitlesOfParts>
  <Company>GCS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Dispense Form</dc:title>
  <dc:creator>jbuller</dc:creator>
  <cp:lastModifiedBy>Josh Palmer</cp:lastModifiedBy>
  <cp:revision>2</cp:revision>
  <cp:lastPrinted>2011-04-22T19:40:00Z</cp:lastPrinted>
  <dcterms:created xsi:type="dcterms:W3CDTF">2015-11-02T21:08:00Z</dcterms:created>
  <dcterms:modified xsi:type="dcterms:W3CDTF">2015-11-02T21:08:00Z</dcterms:modified>
</cp:coreProperties>
</file>