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D" w:rsidRDefault="00BA56A5" w:rsidP="00BA56A5">
      <w:r>
        <w:t>ICD-10 Transition F</w:t>
      </w:r>
      <w:r w:rsidR="00D52F13">
        <w:t xml:space="preserve">requently </w:t>
      </w:r>
      <w:r>
        <w:t>A</w:t>
      </w:r>
      <w:r w:rsidR="00D52F13">
        <w:t xml:space="preserve">sked </w:t>
      </w:r>
      <w:r>
        <w:t>Q</w:t>
      </w:r>
      <w:r w:rsidR="00D52F13">
        <w:t>uestions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770"/>
      </w:tblGrid>
      <w:tr w:rsidR="00D52F13" w:rsidTr="00043841">
        <w:tc>
          <w:tcPr>
            <w:tcW w:w="6048" w:type="dxa"/>
          </w:tcPr>
          <w:p w:rsidR="00D52F13" w:rsidRDefault="00D52F13" w:rsidP="00BA56A5">
            <w:r>
              <w:t>When is the National ICD-10 Transition Date as dictated by the Center for Medicare &amp; Medicaid?</w:t>
            </w:r>
          </w:p>
        </w:tc>
        <w:tc>
          <w:tcPr>
            <w:tcW w:w="4770" w:type="dxa"/>
          </w:tcPr>
          <w:p w:rsidR="00D52F13" w:rsidRDefault="00D52F13" w:rsidP="00BA56A5">
            <w:r>
              <w:t>October 1, 2015</w:t>
            </w:r>
          </w:p>
        </w:tc>
      </w:tr>
      <w:tr w:rsidR="00D52F13" w:rsidTr="00043841">
        <w:tc>
          <w:tcPr>
            <w:tcW w:w="6048" w:type="dxa"/>
          </w:tcPr>
          <w:p w:rsidR="00D52F13" w:rsidRDefault="00D52F13" w:rsidP="00D52F13">
            <w:r>
              <w:t>Are there changes required for some of our HealthIT applications?</w:t>
            </w:r>
          </w:p>
        </w:tc>
        <w:tc>
          <w:tcPr>
            <w:tcW w:w="4770" w:type="dxa"/>
          </w:tcPr>
          <w:p w:rsidR="00D52F13" w:rsidRDefault="00D52F13" w:rsidP="00D52F13">
            <w:r>
              <w:t>Yes – HealthIT has assembled a master list of activities and will be opening a HealthIT Command Center to manage those software application changes.</w:t>
            </w:r>
          </w:p>
        </w:tc>
      </w:tr>
      <w:tr w:rsidR="00BA56A5" w:rsidTr="00043841">
        <w:tc>
          <w:tcPr>
            <w:tcW w:w="6048" w:type="dxa"/>
          </w:tcPr>
          <w:p w:rsidR="00BA56A5" w:rsidRDefault="00BA56A5" w:rsidP="00BA56A5">
            <w:r>
              <w:t>Who is the Incident Commander for the HealthIT Command Center?</w:t>
            </w:r>
          </w:p>
        </w:tc>
        <w:tc>
          <w:tcPr>
            <w:tcW w:w="4770" w:type="dxa"/>
          </w:tcPr>
          <w:p w:rsidR="00BA56A5" w:rsidRDefault="00BA56A5" w:rsidP="00BA56A5">
            <w:r>
              <w:t>Peter Greaves</w:t>
            </w:r>
          </w:p>
        </w:tc>
      </w:tr>
      <w:tr w:rsidR="008125BA" w:rsidTr="00043841">
        <w:tc>
          <w:tcPr>
            <w:tcW w:w="6048" w:type="dxa"/>
          </w:tcPr>
          <w:p w:rsidR="008125BA" w:rsidRDefault="008125BA" w:rsidP="00BA56A5">
            <w:r>
              <w:t>How do I know if I have an assigned task for the ICD-10 Transition?</w:t>
            </w:r>
          </w:p>
        </w:tc>
        <w:tc>
          <w:tcPr>
            <w:tcW w:w="4770" w:type="dxa"/>
          </w:tcPr>
          <w:p w:rsidR="008125BA" w:rsidRDefault="008125BA" w:rsidP="00BA56A5">
            <w:r>
              <w:t>The ICD-10 Team will distribute the master list to the HealthIT Portfolio Directors.   Portfolio Directors are responsible for distributing tasks to the appropriate team members.</w:t>
            </w:r>
          </w:p>
        </w:tc>
      </w:tr>
      <w:tr w:rsidR="00BA56A5" w:rsidTr="00043841">
        <w:tc>
          <w:tcPr>
            <w:tcW w:w="6048" w:type="dxa"/>
          </w:tcPr>
          <w:p w:rsidR="00BA56A5" w:rsidRDefault="008125BA" w:rsidP="00BA56A5">
            <w:r>
              <w:t>H</w:t>
            </w:r>
            <w:r w:rsidR="00BA56A5">
              <w:t>ow do you communicate with the HealthIT Command Center you have completed your task</w:t>
            </w:r>
            <w:r>
              <w:t xml:space="preserve"> successfully</w:t>
            </w:r>
            <w:r w:rsidR="00BA56A5">
              <w:t>?</w:t>
            </w:r>
          </w:p>
        </w:tc>
        <w:tc>
          <w:tcPr>
            <w:tcW w:w="4770" w:type="dxa"/>
          </w:tcPr>
          <w:p w:rsidR="00BA56A5" w:rsidRPr="00B57B00" w:rsidRDefault="00BA56A5" w:rsidP="00BA56A5">
            <w:r>
              <w:t xml:space="preserve">The HealthIT Command Center will be monitoring the email account </w:t>
            </w:r>
            <w:r w:rsidRPr="00BA56A5">
              <w:rPr>
                <w:b/>
              </w:rPr>
              <w:t>ICD-10 Transition</w:t>
            </w:r>
            <w:r w:rsidR="00B57B00">
              <w:t xml:space="preserve"> (icd10@vanderbilt.edu)</w:t>
            </w:r>
          </w:p>
        </w:tc>
      </w:tr>
      <w:tr w:rsidR="008125BA" w:rsidTr="00043841">
        <w:tc>
          <w:tcPr>
            <w:tcW w:w="6048" w:type="dxa"/>
          </w:tcPr>
          <w:p w:rsidR="008125BA" w:rsidRDefault="008125BA" w:rsidP="00BA56A5">
            <w:r>
              <w:t>What do I do if my task is not working successfully?</w:t>
            </w:r>
          </w:p>
        </w:tc>
        <w:tc>
          <w:tcPr>
            <w:tcW w:w="4770" w:type="dxa"/>
          </w:tcPr>
          <w:p w:rsidR="008125BA" w:rsidRDefault="008125BA" w:rsidP="00BA56A5">
            <w:r>
              <w:t>Immediately notify the HealthIT Command Center via email or call the bridge line.</w:t>
            </w:r>
          </w:p>
        </w:tc>
      </w:tr>
      <w:tr w:rsidR="00BA56A5" w:rsidTr="00043841">
        <w:tc>
          <w:tcPr>
            <w:tcW w:w="6048" w:type="dxa"/>
          </w:tcPr>
          <w:p w:rsidR="00BA56A5" w:rsidRDefault="00282592" w:rsidP="00BA56A5">
            <w:r>
              <w:t>Where is the onsite location &amp; hours of operation of the HealthIT Command Center?</w:t>
            </w:r>
          </w:p>
        </w:tc>
        <w:tc>
          <w:tcPr>
            <w:tcW w:w="4770" w:type="dxa"/>
          </w:tcPr>
          <w:p w:rsidR="00BA56A5" w:rsidRDefault="00282592" w:rsidP="00BA56A5">
            <w:r>
              <w:t>3401 West End</w:t>
            </w:r>
          </w:p>
          <w:p w:rsidR="00282592" w:rsidRDefault="00282592" w:rsidP="00282592">
            <w:r>
              <w:t>Suite 560 - Room 503</w:t>
            </w:r>
          </w:p>
          <w:p w:rsidR="00282592" w:rsidRDefault="00282592" w:rsidP="00282592">
            <w:r>
              <w:t>September 30</w:t>
            </w:r>
            <w:r w:rsidRPr="00282592">
              <w:rPr>
                <w:vertAlign w:val="superscript"/>
              </w:rPr>
              <w:t>th</w:t>
            </w:r>
            <w:r>
              <w:t xml:space="preserve"> at 7:00 pm to</w:t>
            </w:r>
          </w:p>
          <w:p w:rsidR="00282592" w:rsidRDefault="00282592" w:rsidP="00282592">
            <w:r>
              <w:t xml:space="preserve"> October 1</w:t>
            </w:r>
            <w:r w:rsidRPr="00282592">
              <w:rPr>
                <w:vertAlign w:val="superscript"/>
              </w:rPr>
              <w:t>st</w:t>
            </w:r>
            <w:r>
              <w:t xml:space="preserve"> at  ~1:00 am</w:t>
            </w:r>
          </w:p>
        </w:tc>
      </w:tr>
      <w:tr w:rsidR="00BA56A5" w:rsidTr="00043841">
        <w:tc>
          <w:tcPr>
            <w:tcW w:w="6048" w:type="dxa"/>
          </w:tcPr>
          <w:p w:rsidR="00BA56A5" w:rsidRDefault="00BA57F6" w:rsidP="00BA56A5">
            <w:r>
              <w:t xml:space="preserve">What is the ICD-10 technical bridge line number, name </w:t>
            </w:r>
            <w:r w:rsidR="00DD4E01">
              <w:t xml:space="preserve">of the call </w:t>
            </w:r>
            <w:r>
              <w:t>&amp; hours of activation?</w:t>
            </w:r>
          </w:p>
        </w:tc>
        <w:tc>
          <w:tcPr>
            <w:tcW w:w="4770" w:type="dxa"/>
          </w:tcPr>
          <w:p w:rsidR="00BA56A5" w:rsidRDefault="00BA57F6" w:rsidP="00BA56A5">
            <w:r>
              <w:t>615-343-6048</w:t>
            </w:r>
          </w:p>
          <w:p w:rsidR="00BA57F6" w:rsidRDefault="00BA57F6" w:rsidP="00BA56A5">
            <w:r>
              <w:t>Ask for</w:t>
            </w:r>
            <w:r w:rsidR="002546D2">
              <w:t xml:space="preserve"> “HealthIT ICD-10 Command Center”</w:t>
            </w:r>
          </w:p>
          <w:p w:rsidR="00BA57F6" w:rsidRDefault="002546D2" w:rsidP="00BA56A5">
            <w:r>
              <w:t>From 9/30/15 @7:00pm – 10/2/15 @ 10:00 pm</w:t>
            </w:r>
          </w:p>
        </w:tc>
      </w:tr>
      <w:tr w:rsidR="00BA56A5" w:rsidTr="00043841">
        <w:tc>
          <w:tcPr>
            <w:tcW w:w="6048" w:type="dxa"/>
          </w:tcPr>
          <w:p w:rsidR="00BA56A5" w:rsidRDefault="00043841" w:rsidP="00BA56A5">
            <w:r>
              <w:t>Who will be working in the Operational Command Center at MCN?</w:t>
            </w:r>
          </w:p>
        </w:tc>
        <w:tc>
          <w:tcPr>
            <w:tcW w:w="4770" w:type="dxa"/>
          </w:tcPr>
          <w:p w:rsidR="00043841" w:rsidRDefault="00043841" w:rsidP="00043841">
            <w:r w:rsidRPr="00043841">
              <w:rPr>
                <w:b/>
              </w:rPr>
              <w:t>Incident Commander</w:t>
            </w:r>
            <w:r>
              <w:t>: Bess Wildman (VUH)</w:t>
            </w:r>
          </w:p>
          <w:p w:rsidR="00043841" w:rsidRDefault="00043841" w:rsidP="00043841">
            <w:r w:rsidRPr="00043841">
              <w:rPr>
                <w:b/>
              </w:rPr>
              <w:t>Operations Officer:</w:t>
            </w:r>
            <w:r>
              <w:t xml:space="preserve"> Jeff Palmucci (VCH) </w:t>
            </w:r>
          </w:p>
          <w:p w:rsidR="00043841" w:rsidRDefault="00043841" w:rsidP="00043841">
            <w:r w:rsidRPr="00043841">
              <w:rPr>
                <w:b/>
              </w:rPr>
              <w:t>Logistics Officer:</w:t>
            </w:r>
            <w:r>
              <w:t xml:space="preserve"> George Hunter (VPH)</w:t>
            </w:r>
          </w:p>
          <w:p w:rsidR="00043841" w:rsidRDefault="00043841" w:rsidP="00043841">
            <w:r w:rsidRPr="00043841">
              <w:rPr>
                <w:b/>
              </w:rPr>
              <w:t>Information Management Officer:</w:t>
            </w:r>
            <w:r>
              <w:t xml:space="preserve"> Nancy Evans</w:t>
            </w:r>
          </w:p>
          <w:p w:rsidR="00043841" w:rsidRDefault="00043841" w:rsidP="00043841">
            <w:r w:rsidRPr="00043841">
              <w:rPr>
                <w:b/>
              </w:rPr>
              <w:t>Med/Tech Specialist IT:</w:t>
            </w:r>
            <w:r>
              <w:t xml:space="preserve"> Karen Toles; Deb Bohlen; Theresa Zuckowsky</w:t>
            </w:r>
          </w:p>
          <w:p w:rsidR="00043841" w:rsidRDefault="00043841" w:rsidP="00043841">
            <w:r w:rsidRPr="00043841">
              <w:rPr>
                <w:b/>
              </w:rPr>
              <w:t>PIO:</w:t>
            </w:r>
            <w:r>
              <w:t xml:space="preserve"> Jennifer Wetzel (Remote)</w:t>
            </w:r>
          </w:p>
          <w:p w:rsidR="00043841" w:rsidRDefault="00043841" w:rsidP="00043841">
            <w:r w:rsidRPr="00043841">
              <w:rPr>
                <w:b/>
              </w:rPr>
              <w:t>Liaison Officer:</w:t>
            </w:r>
            <w:r>
              <w:t xml:space="preserve"> Jeff Mangrum</w:t>
            </w:r>
          </w:p>
          <w:p w:rsidR="00043841" w:rsidRDefault="00043841" w:rsidP="00BA56A5"/>
        </w:tc>
      </w:tr>
      <w:tr w:rsidR="00D40A59" w:rsidTr="00D40A59">
        <w:tc>
          <w:tcPr>
            <w:tcW w:w="6048" w:type="dxa"/>
          </w:tcPr>
          <w:p w:rsidR="00D40A59" w:rsidRDefault="00D40A59" w:rsidP="00F24462">
            <w:r>
              <w:t>What are the hours of operation for the Operational Command Center at MCN?</w:t>
            </w:r>
          </w:p>
        </w:tc>
        <w:tc>
          <w:tcPr>
            <w:tcW w:w="4770" w:type="dxa"/>
          </w:tcPr>
          <w:p w:rsidR="00D40A59" w:rsidRDefault="00D40A59" w:rsidP="000243FB">
            <w:r>
              <w:t>September 30</w:t>
            </w:r>
            <w:r w:rsidRPr="00B57B00">
              <w:rPr>
                <w:vertAlign w:val="superscript"/>
              </w:rPr>
              <w:t>th</w:t>
            </w:r>
            <w:r>
              <w:t xml:space="preserve"> at 10:00 pm  </w:t>
            </w:r>
            <w:r w:rsidR="000243FB">
              <w:t>with</w:t>
            </w:r>
            <w:r w:rsidR="002546D2">
              <w:t xml:space="preserve"> a targeted closing of </w:t>
            </w:r>
            <w:r>
              <w:t>October 1</w:t>
            </w:r>
            <w:r w:rsidRPr="00B57B00">
              <w:rPr>
                <w:vertAlign w:val="superscript"/>
              </w:rPr>
              <w:t>st</w:t>
            </w:r>
            <w:r>
              <w:t xml:space="preserve"> at ~1:00 am</w:t>
            </w:r>
          </w:p>
        </w:tc>
      </w:tr>
      <w:tr w:rsidR="00BA56A5" w:rsidTr="00043841">
        <w:tc>
          <w:tcPr>
            <w:tcW w:w="6048" w:type="dxa"/>
          </w:tcPr>
          <w:p w:rsidR="00BA56A5" w:rsidRDefault="00805921" w:rsidP="00BA56A5">
            <w:r>
              <w:t>If I have questions that were not answered in this document who do I contact?</w:t>
            </w:r>
          </w:p>
        </w:tc>
        <w:tc>
          <w:tcPr>
            <w:tcW w:w="4770" w:type="dxa"/>
          </w:tcPr>
          <w:p w:rsidR="00BA56A5" w:rsidRDefault="00805921" w:rsidP="00805921">
            <w:r>
              <w:t>Please send your question(s) to your portfolio leader.   If they need assistance answering your question they can reach out to Theresa Zuckowsky, IT Program Director for ICD-10.</w:t>
            </w:r>
          </w:p>
        </w:tc>
      </w:tr>
    </w:tbl>
    <w:p w:rsidR="00BA56A5" w:rsidRDefault="00BA56A5" w:rsidP="00BA56A5"/>
    <w:p w:rsidR="00BA56A5" w:rsidRPr="001C6D3F" w:rsidRDefault="00BA56A5" w:rsidP="00BA56A5">
      <w:r>
        <w:t xml:space="preserve">  </w:t>
      </w:r>
    </w:p>
    <w:sectPr w:rsidR="00BA56A5" w:rsidRPr="001C6D3F" w:rsidSect="008F05D1">
      <w:headerReference w:type="default" r:id="rId9"/>
      <w:footerReference w:type="default" r:id="rId10"/>
      <w:pgSz w:w="12240" w:h="15840"/>
      <w:pgMar w:top="1008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80" w:rsidRDefault="00654580" w:rsidP="00147B85">
      <w:pPr>
        <w:spacing w:after="0" w:line="240" w:lineRule="auto"/>
      </w:pPr>
      <w:r>
        <w:separator/>
      </w:r>
    </w:p>
  </w:endnote>
  <w:endnote w:type="continuationSeparator" w:id="0">
    <w:p w:rsidR="00654580" w:rsidRDefault="00654580" w:rsidP="001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922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B03" w:rsidRPr="00930B03" w:rsidRDefault="00930B03">
        <w:pPr>
          <w:pStyle w:val="Footer"/>
          <w:jc w:val="center"/>
          <w:rPr>
            <w:sz w:val="16"/>
            <w:szCs w:val="16"/>
          </w:rPr>
        </w:pPr>
        <w:r w:rsidRPr="00930B03">
          <w:rPr>
            <w:sz w:val="16"/>
            <w:szCs w:val="16"/>
          </w:rPr>
          <w:fldChar w:fldCharType="begin"/>
        </w:r>
        <w:r w:rsidRPr="00930B03">
          <w:rPr>
            <w:sz w:val="16"/>
            <w:szCs w:val="16"/>
          </w:rPr>
          <w:instrText xml:space="preserve"> FILENAME  \* FirstCap \p  \* MERGEFORMAT </w:instrText>
        </w:r>
        <w:r w:rsidRPr="00930B03">
          <w:rPr>
            <w:sz w:val="16"/>
            <w:szCs w:val="16"/>
          </w:rPr>
          <w:fldChar w:fldCharType="separate"/>
        </w:r>
        <w:r w:rsidRPr="00930B03">
          <w:rPr>
            <w:noProof/>
            <w:sz w:val="16"/>
            <w:szCs w:val="16"/>
          </w:rPr>
          <w:t xml:space="preserve">R:\ICD10\Command Center &amp; Go Live\IT Tabletop September 11 2015\Agenda September 11 Mtg </w:t>
        </w:r>
        <w:r w:rsidR="00BD7E5A">
          <w:rPr>
            <w:noProof/>
            <w:sz w:val="16"/>
            <w:szCs w:val="16"/>
          </w:rPr>
          <w:t>3</w:t>
        </w:r>
        <w:r w:rsidRPr="00930B03">
          <w:rPr>
            <w:noProof/>
            <w:sz w:val="16"/>
            <w:szCs w:val="16"/>
          </w:rPr>
          <w:t>.docx</w:t>
        </w:r>
        <w:r w:rsidRPr="00930B03">
          <w:rPr>
            <w:sz w:val="16"/>
            <w:szCs w:val="16"/>
          </w:rPr>
          <w:fldChar w:fldCharType="end"/>
        </w:r>
      </w:p>
      <w:p w:rsidR="001C6D3F" w:rsidRDefault="001C6D3F">
        <w:pPr>
          <w:pStyle w:val="Footer"/>
          <w:jc w:val="center"/>
        </w:pPr>
        <w:r w:rsidRPr="00930B03">
          <w:rPr>
            <w:sz w:val="16"/>
            <w:szCs w:val="16"/>
          </w:rPr>
          <w:fldChar w:fldCharType="begin"/>
        </w:r>
        <w:r w:rsidRPr="00930B03">
          <w:rPr>
            <w:sz w:val="16"/>
            <w:szCs w:val="16"/>
          </w:rPr>
          <w:instrText xml:space="preserve"> PAGE   \* MERGEFORMAT </w:instrText>
        </w:r>
        <w:r w:rsidRPr="00930B03">
          <w:rPr>
            <w:sz w:val="16"/>
            <w:szCs w:val="16"/>
          </w:rPr>
          <w:fldChar w:fldCharType="separate"/>
        </w:r>
        <w:r w:rsidR="00805921">
          <w:rPr>
            <w:noProof/>
            <w:sz w:val="16"/>
            <w:szCs w:val="16"/>
          </w:rPr>
          <w:t>1</w:t>
        </w:r>
        <w:r w:rsidRPr="00930B03">
          <w:rPr>
            <w:noProof/>
            <w:sz w:val="16"/>
            <w:szCs w:val="16"/>
          </w:rPr>
          <w:fldChar w:fldCharType="end"/>
        </w:r>
      </w:p>
    </w:sdtContent>
  </w:sdt>
  <w:p w:rsidR="001C6D3F" w:rsidRDefault="001C6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80" w:rsidRDefault="00654580" w:rsidP="00147B85">
      <w:pPr>
        <w:spacing w:after="0" w:line="240" w:lineRule="auto"/>
      </w:pPr>
      <w:r>
        <w:separator/>
      </w:r>
    </w:p>
  </w:footnote>
  <w:footnote w:type="continuationSeparator" w:id="0">
    <w:p w:rsidR="00654580" w:rsidRDefault="00654580" w:rsidP="0014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D1" w:rsidRDefault="008F05D1" w:rsidP="00147B85">
    <w:pPr>
      <w:pStyle w:val="Header"/>
      <w:tabs>
        <w:tab w:val="clear" w:pos="4680"/>
        <w:tab w:val="left" w:pos="2160"/>
      </w:tabs>
      <w:rPr>
        <w:b/>
        <w:color w:val="0000FF"/>
        <w:sz w:val="40"/>
        <w:szCs w:val="40"/>
      </w:rPr>
    </w:pPr>
    <w:r w:rsidRPr="008F05D1">
      <w:rPr>
        <w:b/>
        <w:noProof/>
        <w:color w:val="0000FF"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A051" wp14:editId="022210E8">
              <wp:simplePos x="0" y="0"/>
              <wp:positionH relativeFrom="column">
                <wp:posOffset>-191068</wp:posOffset>
              </wp:positionH>
              <wp:positionV relativeFrom="paragraph">
                <wp:posOffset>85981</wp:posOffset>
              </wp:positionV>
              <wp:extent cx="1044054" cy="941696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54" cy="9416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5D1" w:rsidRDefault="008F05D1">
                          <w:r w:rsidRPr="00147B85">
                            <w:rPr>
                              <w:noProof/>
                            </w:rPr>
                            <w:drawing>
                              <wp:inline distT="0" distB="0" distL="0" distR="0" wp14:anchorId="044C4F84" wp14:editId="7E931DDE">
                                <wp:extent cx="838200" cy="838200"/>
                                <wp:effectExtent l="0" t="0" r="0" b="0"/>
                                <wp:docPr id="1" name="Picture 2" descr="C:\Users\heathecj\AppData\Local\Microsoft\Windows\Temporary Internet Files\Content.Outlook\0URR5PRL\ICanDo10_c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C:\Users\heathecj\AppData\Local\Microsoft\Windows\Temporary Internet Files\Content.Outlook\0URR5PRL\ICanDo10_col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7455" cy="837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05pt;margin-top:6.75pt;width:82.2pt;height:7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" stroked="f">
              <v:textbox>
                <w:txbxContent>
                  <w:p w:rsidR="008F05D1" w:rsidRDefault="008F05D1">
                    <w:r w:rsidRPr="00147B85">
                      <w:rPr>
                        <w:noProof/>
                      </w:rPr>
                      <w:drawing>
                        <wp:inline distT="0" distB="0" distL="0" distR="0" wp14:anchorId="044C4F84" wp14:editId="7E931DDE">
                          <wp:extent cx="838200" cy="838200"/>
                          <wp:effectExtent l="0" t="0" r="0" b="0"/>
                          <wp:docPr id="1" name="Picture 2" descr="C:\Users\heathecj\AppData\Local\Microsoft\Windows\Temporary Internet Files\Content.Outlook\0URR5PRL\ICanDo10_c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C:\Users\heathecj\AppData\Local\Microsoft\Windows\Temporary Internet Files\Content.Outlook\0URR5PRL\ICanDo10_col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7455" cy="837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7B85">
      <w:rPr>
        <w:b/>
        <w:color w:val="0000FF"/>
        <w:sz w:val="40"/>
        <w:szCs w:val="40"/>
      </w:rPr>
      <w:tab/>
    </w:r>
  </w:p>
  <w:p w:rsidR="00147B85" w:rsidRDefault="00147B85" w:rsidP="00D52F13">
    <w:pPr>
      <w:pStyle w:val="Header"/>
      <w:tabs>
        <w:tab w:val="clear" w:pos="4680"/>
        <w:tab w:val="left" w:pos="2160"/>
      </w:tabs>
      <w:jc w:val="center"/>
      <w:rPr>
        <w:b/>
        <w:color w:val="0000FF"/>
        <w:sz w:val="40"/>
        <w:szCs w:val="40"/>
      </w:rPr>
    </w:pPr>
    <w:r w:rsidRPr="00147B85">
      <w:rPr>
        <w:b/>
        <w:color w:val="0000FF"/>
        <w:sz w:val="40"/>
        <w:szCs w:val="40"/>
      </w:rPr>
      <w:t xml:space="preserve">ICD-10 </w:t>
    </w:r>
    <w:r w:rsidR="00D52F13">
      <w:rPr>
        <w:b/>
        <w:color w:val="0000FF"/>
        <w:sz w:val="40"/>
        <w:szCs w:val="40"/>
      </w:rPr>
      <w:t xml:space="preserve">Transition FAQ Document </w:t>
    </w:r>
  </w:p>
  <w:p w:rsidR="008F05D1" w:rsidRDefault="008F05D1" w:rsidP="008F05D1">
    <w:pPr>
      <w:pStyle w:val="Header"/>
      <w:tabs>
        <w:tab w:val="clear" w:pos="4680"/>
        <w:tab w:val="left" w:pos="2160"/>
      </w:tabs>
      <w:jc w:val="center"/>
      <w:rPr>
        <w:b/>
        <w:color w:val="0000FF"/>
        <w:sz w:val="40"/>
        <w:szCs w:val="40"/>
      </w:rPr>
    </w:pPr>
    <w:r>
      <w:rPr>
        <w:b/>
        <w:color w:val="0000FF"/>
        <w:sz w:val="40"/>
        <w:szCs w:val="40"/>
      </w:rPr>
      <w:t xml:space="preserve">September </w:t>
    </w:r>
    <w:r w:rsidR="00D52F13">
      <w:rPr>
        <w:b/>
        <w:color w:val="0000FF"/>
        <w:sz w:val="40"/>
        <w:szCs w:val="40"/>
      </w:rPr>
      <w:t>30</w:t>
    </w:r>
    <w:r>
      <w:rPr>
        <w:b/>
        <w:color w:val="0000FF"/>
        <w:sz w:val="40"/>
        <w:szCs w:val="40"/>
      </w:rPr>
      <w:t xml:space="preserve"> – October </w:t>
    </w:r>
    <w:r w:rsidR="00D52F13">
      <w:rPr>
        <w:b/>
        <w:color w:val="0000FF"/>
        <w:sz w:val="40"/>
        <w:szCs w:val="40"/>
      </w:rPr>
      <w:t>2</w:t>
    </w:r>
    <w:r>
      <w:rPr>
        <w:b/>
        <w:color w:val="0000FF"/>
        <w:sz w:val="40"/>
        <w:szCs w:val="40"/>
      </w:rPr>
      <w:t>, 2015</w:t>
    </w:r>
  </w:p>
  <w:p w:rsidR="00147B85" w:rsidRDefault="00147B85" w:rsidP="00147B85">
    <w:pPr>
      <w:pStyle w:val="Header"/>
      <w:tabs>
        <w:tab w:val="clear" w:pos="4680"/>
        <w:tab w:val="left" w:pos="2160"/>
      </w:tabs>
    </w:pPr>
    <w:r>
      <w:rPr>
        <w:b/>
        <w:color w:val="0000FF"/>
        <w:sz w:val="40"/>
        <w:szCs w:val="40"/>
      </w:rPr>
      <w:t>______________________________________________________</w:t>
    </w:r>
  </w:p>
  <w:p w:rsidR="00147B85" w:rsidRDefault="00147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53A"/>
    <w:multiLevelType w:val="hybridMultilevel"/>
    <w:tmpl w:val="5A829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1243"/>
    <w:multiLevelType w:val="hybridMultilevel"/>
    <w:tmpl w:val="9E329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767"/>
    <w:multiLevelType w:val="hybridMultilevel"/>
    <w:tmpl w:val="AF50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74EB"/>
    <w:multiLevelType w:val="hybridMultilevel"/>
    <w:tmpl w:val="5BF2B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1BFD"/>
    <w:multiLevelType w:val="hybridMultilevel"/>
    <w:tmpl w:val="FF46A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5E99"/>
    <w:multiLevelType w:val="hybridMultilevel"/>
    <w:tmpl w:val="C4C41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15A4"/>
    <w:multiLevelType w:val="hybridMultilevel"/>
    <w:tmpl w:val="E29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D2A7D"/>
    <w:multiLevelType w:val="hybridMultilevel"/>
    <w:tmpl w:val="7534E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D34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DE22C8E"/>
    <w:multiLevelType w:val="hybridMultilevel"/>
    <w:tmpl w:val="F864A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22DC5"/>
    <w:multiLevelType w:val="hybridMultilevel"/>
    <w:tmpl w:val="4494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D26"/>
    <w:multiLevelType w:val="hybridMultilevel"/>
    <w:tmpl w:val="54908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408F2"/>
    <w:multiLevelType w:val="hybridMultilevel"/>
    <w:tmpl w:val="41E07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B505C"/>
    <w:multiLevelType w:val="hybridMultilevel"/>
    <w:tmpl w:val="D9AC1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F7A70"/>
    <w:multiLevelType w:val="hybridMultilevel"/>
    <w:tmpl w:val="B6B27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45CF7"/>
    <w:multiLevelType w:val="hybridMultilevel"/>
    <w:tmpl w:val="75BE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5"/>
    <w:rsid w:val="00015E1E"/>
    <w:rsid w:val="000243FB"/>
    <w:rsid w:val="00043841"/>
    <w:rsid w:val="00060DC3"/>
    <w:rsid w:val="000C1AF4"/>
    <w:rsid w:val="000C3378"/>
    <w:rsid w:val="00147B85"/>
    <w:rsid w:val="001C13C4"/>
    <w:rsid w:val="001C1632"/>
    <w:rsid w:val="001C6D3F"/>
    <w:rsid w:val="00246497"/>
    <w:rsid w:val="002546D2"/>
    <w:rsid w:val="00272F78"/>
    <w:rsid w:val="00282592"/>
    <w:rsid w:val="00287B49"/>
    <w:rsid w:val="002C242F"/>
    <w:rsid w:val="002C5454"/>
    <w:rsid w:val="00301CC5"/>
    <w:rsid w:val="00375882"/>
    <w:rsid w:val="00394F0B"/>
    <w:rsid w:val="00396E8D"/>
    <w:rsid w:val="003A2AA3"/>
    <w:rsid w:val="003A5001"/>
    <w:rsid w:val="003D4EAC"/>
    <w:rsid w:val="004038F3"/>
    <w:rsid w:val="00422E92"/>
    <w:rsid w:val="0044088D"/>
    <w:rsid w:val="0044642B"/>
    <w:rsid w:val="00463CC8"/>
    <w:rsid w:val="00471F65"/>
    <w:rsid w:val="004844AB"/>
    <w:rsid w:val="00497845"/>
    <w:rsid w:val="0053480A"/>
    <w:rsid w:val="00545CD1"/>
    <w:rsid w:val="005659BE"/>
    <w:rsid w:val="005C33A7"/>
    <w:rsid w:val="005E2676"/>
    <w:rsid w:val="00634DA9"/>
    <w:rsid w:val="00654580"/>
    <w:rsid w:val="00661EE8"/>
    <w:rsid w:val="0069345E"/>
    <w:rsid w:val="006C727F"/>
    <w:rsid w:val="00717308"/>
    <w:rsid w:val="007550BF"/>
    <w:rsid w:val="00777B66"/>
    <w:rsid w:val="00780D65"/>
    <w:rsid w:val="00805921"/>
    <w:rsid w:val="008125BA"/>
    <w:rsid w:val="0084546F"/>
    <w:rsid w:val="00887164"/>
    <w:rsid w:val="008B7BE1"/>
    <w:rsid w:val="008F05D1"/>
    <w:rsid w:val="008F6D0A"/>
    <w:rsid w:val="00915878"/>
    <w:rsid w:val="00924BB6"/>
    <w:rsid w:val="009265F4"/>
    <w:rsid w:val="00930B03"/>
    <w:rsid w:val="009426A6"/>
    <w:rsid w:val="00976CB4"/>
    <w:rsid w:val="009B1940"/>
    <w:rsid w:val="00A0676C"/>
    <w:rsid w:val="00A25723"/>
    <w:rsid w:val="00A26D46"/>
    <w:rsid w:val="00A856E0"/>
    <w:rsid w:val="00A9512F"/>
    <w:rsid w:val="00AD4AEF"/>
    <w:rsid w:val="00B17F4C"/>
    <w:rsid w:val="00B33CC0"/>
    <w:rsid w:val="00B57B00"/>
    <w:rsid w:val="00BA56A5"/>
    <w:rsid w:val="00BA57F6"/>
    <w:rsid w:val="00BD7E5A"/>
    <w:rsid w:val="00BF0CE9"/>
    <w:rsid w:val="00BF4F05"/>
    <w:rsid w:val="00C26BF8"/>
    <w:rsid w:val="00C71D25"/>
    <w:rsid w:val="00C75F6A"/>
    <w:rsid w:val="00CD4F04"/>
    <w:rsid w:val="00D40A59"/>
    <w:rsid w:val="00D52F13"/>
    <w:rsid w:val="00D5516F"/>
    <w:rsid w:val="00D90BBE"/>
    <w:rsid w:val="00DB1FD1"/>
    <w:rsid w:val="00DD4E01"/>
    <w:rsid w:val="00DE2B93"/>
    <w:rsid w:val="00DF602E"/>
    <w:rsid w:val="00E27F26"/>
    <w:rsid w:val="00E302C9"/>
    <w:rsid w:val="00E33A52"/>
    <w:rsid w:val="00E64733"/>
    <w:rsid w:val="00EE1A2D"/>
    <w:rsid w:val="00EE346C"/>
    <w:rsid w:val="00EF6D5F"/>
    <w:rsid w:val="00F06D09"/>
    <w:rsid w:val="00F26C98"/>
    <w:rsid w:val="00F34D2F"/>
    <w:rsid w:val="00F42EF0"/>
    <w:rsid w:val="00F62102"/>
    <w:rsid w:val="00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85"/>
  </w:style>
  <w:style w:type="paragraph" w:styleId="Footer">
    <w:name w:val="footer"/>
    <w:basedOn w:val="Normal"/>
    <w:link w:val="FooterChar"/>
    <w:uiPriority w:val="99"/>
    <w:unhideWhenUsed/>
    <w:rsid w:val="001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85"/>
  </w:style>
  <w:style w:type="paragraph" w:styleId="ListParagraph">
    <w:name w:val="List Paragraph"/>
    <w:basedOn w:val="Normal"/>
    <w:uiPriority w:val="34"/>
    <w:qFormat/>
    <w:rsid w:val="002C5454"/>
    <w:pPr>
      <w:ind w:left="720"/>
      <w:contextualSpacing/>
    </w:pPr>
  </w:style>
  <w:style w:type="table" w:styleId="TableGrid">
    <w:name w:val="Table Grid"/>
    <w:basedOn w:val="TableNormal"/>
    <w:uiPriority w:val="59"/>
    <w:rsid w:val="002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85"/>
  </w:style>
  <w:style w:type="paragraph" w:styleId="Footer">
    <w:name w:val="footer"/>
    <w:basedOn w:val="Normal"/>
    <w:link w:val="FooterChar"/>
    <w:uiPriority w:val="99"/>
    <w:unhideWhenUsed/>
    <w:rsid w:val="0014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85"/>
  </w:style>
  <w:style w:type="paragraph" w:styleId="ListParagraph">
    <w:name w:val="List Paragraph"/>
    <w:basedOn w:val="Normal"/>
    <w:uiPriority w:val="34"/>
    <w:qFormat/>
    <w:rsid w:val="002C5454"/>
    <w:pPr>
      <w:ind w:left="720"/>
      <w:contextualSpacing/>
    </w:pPr>
  </w:style>
  <w:style w:type="table" w:styleId="TableGrid">
    <w:name w:val="Table Grid"/>
    <w:basedOn w:val="TableNormal"/>
    <w:uiPriority w:val="59"/>
    <w:rsid w:val="002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01AB-CDE5-45E3-B0B1-D5718443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Zuckowsky, Theresa D</dc:creator>
  <cp:lastModifiedBy>Zuckowsky, Theresa D</cp:lastModifiedBy>
  <cp:revision>4</cp:revision>
  <cp:lastPrinted>2015-07-23T13:00:00Z</cp:lastPrinted>
  <dcterms:created xsi:type="dcterms:W3CDTF">2015-09-25T16:30:00Z</dcterms:created>
  <dcterms:modified xsi:type="dcterms:W3CDTF">2015-09-25T16:38:00Z</dcterms:modified>
</cp:coreProperties>
</file>