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F3" w:rsidRPr="008B6A57" w:rsidRDefault="008B6A57" w:rsidP="008319F3">
      <w:pPr>
        <w:rPr>
          <w:rFonts w:ascii="Arial" w:hAnsi="Arial" w:cs="Arial"/>
          <w:sz w:val="24"/>
          <w:szCs w:val="24"/>
        </w:rPr>
      </w:pPr>
      <w:r w:rsidRPr="008B6A57">
        <w:rPr>
          <w:rFonts w:ascii="Arial" w:hAnsi="Arial" w:cs="Arial"/>
          <w:sz w:val="24"/>
          <w:szCs w:val="24"/>
        </w:rPr>
        <w:t xml:space="preserve">Blood Ordering Changes in </w:t>
      </w:r>
      <w:r w:rsidR="008323E0">
        <w:rPr>
          <w:rFonts w:ascii="Arial" w:hAnsi="Arial" w:cs="Arial"/>
          <w:sz w:val="24"/>
          <w:szCs w:val="24"/>
        </w:rPr>
        <w:t>HEO/Wiz</w:t>
      </w:r>
      <w:r w:rsidRPr="008B6A57">
        <w:rPr>
          <w:rFonts w:ascii="Arial" w:hAnsi="Arial" w:cs="Arial"/>
          <w:sz w:val="24"/>
          <w:szCs w:val="24"/>
        </w:rPr>
        <w:t xml:space="preserve"> </w:t>
      </w:r>
    </w:p>
    <w:p w:rsidR="008B6A57" w:rsidRDefault="008B6A57" w:rsidP="008B6A57">
      <w:pPr>
        <w:rPr>
          <w:rFonts w:ascii="Arial" w:hAnsi="Arial" w:cs="Arial"/>
          <w:sz w:val="20"/>
          <w:szCs w:val="20"/>
        </w:rPr>
      </w:pPr>
    </w:p>
    <w:p w:rsidR="008B6A57" w:rsidRDefault="008B6A57" w:rsidP="00C94C4B">
      <w:pPr>
        <w:pStyle w:val="ListParagraph"/>
        <w:numPr>
          <w:ilvl w:val="0"/>
          <w:numId w:val="5"/>
        </w:numPr>
        <w:spacing w:after="0"/>
        <w:rPr>
          <w:rFonts w:ascii="Arial" w:hAnsi="Arial" w:cs="Arial"/>
          <w:sz w:val="20"/>
          <w:szCs w:val="20"/>
        </w:rPr>
      </w:pPr>
      <w:r w:rsidRPr="00C94C4B">
        <w:rPr>
          <w:rFonts w:ascii="Arial" w:hAnsi="Arial" w:cs="Arial"/>
          <w:sz w:val="20"/>
          <w:szCs w:val="20"/>
        </w:rPr>
        <w:t xml:space="preserve">User can launch the RBC VGR for adults by typing in “transfuse” in the completer in WIZ/HEO and selecting the following option: </w:t>
      </w:r>
      <w:r>
        <w:rPr>
          <w:noProof/>
        </w:rPr>
        <w:drawing>
          <wp:inline distT="0" distB="0" distL="0" distR="0" wp14:anchorId="41EAD1E9" wp14:editId="6883C138">
            <wp:extent cx="2113472" cy="14179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30441" cy="142936"/>
                    </a:xfrm>
                    <a:prstGeom prst="rect">
                      <a:avLst/>
                    </a:prstGeom>
                  </pic:spPr>
                </pic:pic>
              </a:graphicData>
            </a:graphic>
          </wp:inline>
        </w:drawing>
      </w:r>
      <w:r w:rsidR="00E50AF8" w:rsidRPr="00C94C4B">
        <w:rPr>
          <w:rFonts w:ascii="Arial" w:hAnsi="Arial" w:cs="Arial"/>
          <w:sz w:val="20"/>
          <w:szCs w:val="20"/>
        </w:rPr>
        <w:t xml:space="preserve"> The authorizing provider is a required field in the VGR.</w:t>
      </w:r>
    </w:p>
    <w:p w:rsidR="00C94C4B" w:rsidRPr="00C94C4B" w:rsidRDefault="00C94C4B" w:rsidP="00C94C4B">
      <w:pPr>
        <w:pStyle w:val="ListParagraph"/>
        <w:spacing w:after="0"/>
        <w:rPr>
          <w:rFonts w:ascii="Arial" w:hAnsi="Arial" w:cs="Arial"/>
          <w:sz w:val="20"/>
          <w:szCs w:val="20"/>
        </w:rPr>
      </w:pPr>
    </w:p>
    <w:p w:rsidR="008B6A57" w:rsidRDefault="008B6A57" w:rsidP="008B6A57">
      <w:pPr>
        <w:pStyle w:val="ListParagraph"/>
        <w:numPr>
          <w:ilvl w:val="0"/>
          <w:numId w:val="5"/>
        </w:numPr>
        <w:rPr>
          <w:rFonts w:ascii="Arial" w:hAnsi="Arial" w:cs="Arial"/>
          <w:sz w:val="20"/>
          <w:szCs w:val="20"/>
        </w:rPr>
      </w:pPr>
      <w:r>
        <w:rPr>
          <w:rFonts w:ascii="Arial" w:hAnsi="Arial" w:cs="Arial"/>
          <w:sz w:val="20"/>
          <w:szCs w:val="20"/>
        </w:rPr>
        <w:t xml:space="preserve">Inpatient units primarily use the “RBC to TRANSFUSE” section under #1.  </w:t>
      </w:r>
    </w:p>
    <w:p w:rsidR="00E50AF8" w:rsidRPr="00E50AF8" w:rsidRDefault="00E50AF8" w:rsidP="00E50AF8">
      <w:pPr>
        <w:pStyle w:val="ListParagraph"/>
        <w:numPr>
          <w:ilvl w:val="1"/>
          <w:numId w:val="5"/>
        </w:numPr>
        <w:rPr>
          <w:rFonts w:ascii="Arial" w:hAnsi="Arial" w:cs="Arial"/>
          <w:sz w:val="20"/>
          <w:szCs w:val="20"/>
        </w:rPr>
      </w:pPr>
      <w:r>
        <w:rPr>
          <w:rFonts w:ascii="Arial" w:hAnsi="Arial" w:cs="Arial"/>
          <w:sz w:val="20"/>
          <w:szCs w:val="20"/>
        </w:rPr>
        <w:t xml:space="preserve">Irradiated RBC or Washed RBC will automatically be marked if a previously ordered in the past.  The user can uncheck the option if it discovered that this is not needed for the patient.  </w:t>
      </w:r>
    </w:p>
    <w:p w:rsidR="008B6A57" w:rsidRDefault="00522181" w:rsidP="008B6A57">
      <w:pPr>
        <w:pStyle w:val="ListParagraph"/>
        <w:rPr>
          <w:rFonts w:ascii="Arial" w:hAnsi="Arial" w:cs="Arial"/>
          <w:sz w:val="20"/>
          <w:szCs w:val="20"/>
        </w:rPr>
      </w:pPr>
      <w:r>
        <w:rPr>
          <w:noProof/>
        </w:rPr>
        <w:drawing>
          <wp:inline distT="0" distB="0" distL="0" distR="0" wp14:anchorId="05455AB7" wp14:editId="3473A7DF">
            <wp:extent cx="4181828" cy="3079630"/>
            <wp:effectExtent l="19050" t="19050" r="9525"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85139" cy="3082068"/>
                    </a:xfrm>
                    <a:prstGeom prst="rect">
                      <a:avLst/>
                    </a:prstGeom>
                    <a:ln w="3175">
                      <a:solidFill>
                        <a:schemeClr val="tx1"/>
                      </a:solidFill>
                    </a:ln>
                  </pic:spPr>
                </pic:pic>
              </a:graphicData>
            </a:graphic>
          </wp:inline>
        </w:drawing>
      </w:r>
    </w:p>
    <w:p w:rsidR="00E50AF8" w:rsidRDefault="00E50AF8" w:rsidP="008B6A57">
      <w:pPr>
        <w:pStyle w:val="ListParagraph"/>
        <w:rPr>
          <w:rFonts w:ascii="Arial" w:hAnsi="Arial" w:cs="Arial"/>
          <w:sz w:val="20"/>
          <w:szCs w:val="20"/>
        </w:rPr>
      </w:pPr>
    </w:p>
    <w:p w:rsidR="00E50AF8" w:rsidRDefault="00E50AF8" w:rsidP="00E50AF8">
      <w:pPr>
        <w:pStyle w:val="ListParagraph"/>
        <w:numPr>
          <w:ilvl w:val="0"/>
          <w:numId w:val="5"/>
        </w:numPr>
        <w:rPr>
          <w:rFonts w:ascii="Arial" w:hAnsi="Arial" w:cs="Arial"/>
          <w:sz w:val="20"/>
          <w:szCs w:val="20"/>
        </w:rPr>
      </w:pPr>
      <w:r>
        <w:rPr>
          <w:rFonts w:ascii="Arial" w:hAnsi="Arial" w:cs="Arial"/>
          <w:sz w:val="20"/>
          <w:szCs w:val="20"/>
        </w:rPr>
        <w:t>Clicking on the RBC Turn-Around-Times under #3 will provide information delivery times for products from the blood bank.</w:t>
      </w:r>
    </w:p>
    <w:p w:rsidR="00E50AF8" w:rsidRPr="008B6A57" w:rsidRDefault="00E50AF8" w:rsidP="00E50AF8">
      <w:pPr>
        <w:pStyle w:val="ListParagraph"/>
        <w:rPr>
          <w:rFonts w:ascii="Arial" w:hAnsi="Arial" w:cs="Arial"/>
          <w:sz w:val="20"/>
          <w:szCs w:val="20"/>
        </w:rPr>
      </w:pPr>
      <w:r>
        <w:rPr>
          <w:noProof/>
        </w:rPr>
        <w:drawing>
          <wp:inline distT="0" distB="0" distL="0" distR="0" wp14:anchorId="2257857D" wp14:editId="12A8DDEF">
            <wp:extent cx="2401845" cy="2286000"/>
            <wp:effectExtent l="19050" t="19050" r="1778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04179" cy="2288222"/>
                    </a:xfrm>
                    <a:prstGeom prst="rect">
                      <a:avLst/>
                    </a:prstGeom>
                    <a:ln w="3175">
                      <a:solidFill>
                        <a:schemeClr val="tx1"/>
                      </a:solidFill>
                    </a:ln>
                  </pic:spPr>
                </pic:pic>
              </a:graphicData>
            </a:graphic>
          </wp:inline>
        </w:drawing>
      </w:r>
      <w:bookmarkStart w:id="0" w:name="_GoBack"/>
      <w:bookmarkEnd w:id="0"/>
    </w:p>
    <w:p w:rsidR="00692ABA" w:rsidRDefault="00692ABA" w:rsidP="00D72950"/>
    <w:p w:rsidR="00692ABA" w:rsidRPr="00E50AF8" w:rsidRDefault="00C94C4B" w:rsidP="00E50AF8">
      <w:pPr>
        <w:pStyle w:val="ListParagraph"/>
        <w:numPr>
          <w:ilvl w:val="0"/>
          <w:numId w:val="5"/>
        </w:numPr>
        <w:rPr>
          <w:rFonts w:ascii="Arial" w:hAnsi="Arial" w:cs="Arial"/>
          <w:sz w:val="20"/>
          <w:szCs w:val="20"/>
        </w:rPr>
      </w:pPr>
      <w:r>
        <w:rPr>
          <w:rFonts w:ascii="Arial" w:hAnsi="Arial" w:cs="Arial"/>
          <w:sz w:val="20"/>
          <w:szCs w:val="20"/>
        </w:rPr>
        <w:t>When more than one</w:t>
      </w:r>
      <w:r w:rsidR="006516FD" w:rsidRPr="00E50AF8">
        <w:rPr>
          <w:rFonts w:ascii="Arial" w:hAnsi="Arial" w:cs="Arial"/>
          <w:sz w:val="20"/>
          <w:szCs w:val="20"/>
        </w:rPr>
        <w:t xml:space="preserve"> unit is</w:t>
      </w:r>
      <w:r>
        <w:rPr>
          <w:rFonts w:ascii="Arial" w:hAnsi="Arial" w:cs="Arial"/>
          <w:sz w:val="20"/>
          <w:szCs w:val="20"/>
        </w:rPr>
        <w:t xml:space="preserve"> ordered</w:t>
      </w:r>
      <w:r w:rsidR="006516FD" w:rsidRPr="00E50AF8">
        <w:rPr>
          <w:rFonts w:ascii="Arial" w:hAnsi="Arial" w:cs="Arial"/>
          <w:sz w:val="20"/>
          <w:szCs w:val="20"/>
        </w:rPr>
        <w:t xml:space="preserve"> </w:t>
      </w:r>
      <w:r>
        <w:rPr>
          <w:rFonts w:ascii="Arial" w:hAnsi="Arial" w:cs="Arial"/>
          <w:sz w:val="20"/>
          <w:szCs w:val="20"/>
        </w:rPr>
        <w:t xml:space="preserve">with </w:t>
      </w:r>
      <w:r w:rsidRPr="00E50AF8">
        <w:rPr>
          <w:rFonts w:ascii="Arial" w:hAnsi="Arial" w:cs="Arial"/>
          <w:sz w:val="20"/>
          <w:szCs w:val="20"/>
        </w:rPr>
        <w:t>Symptomatic</w:t>
      </w:r>
      <w:r w:rsidR="006516FD" w:rsidRPr="00E50AF8">
        <w:rPr>
          <w:rFonts w:ascii="Arial" w:hAnsi="Arial" w:cs="Arial"/>
          <w:sz w:val="20"/>
          <w:szCs w:val="20"/>
        </w:rPr>
        <w:t xml:space="preserve"> Anemia</w:t>
      </w:r>
      <w:r>
        <w:rPr>
          <w:rFonts w:ascii="Arial" w:hAnsi="Arial" w:cs="Arial"/>
          <w:sz w:val="20"/>
          <w:szCs w:val="20"/>
        </w:rPr>
        <w:t xml:space="preserve"> being the “reason for transfusion” </w:t>
      </w:r>
      <w:r w:rsidRPr="00E50AF8">
        <w:rPr>
          <w:rFonts w:ascii="Arial" w:hAnsi="Arial" w:cs="Arial"/>
          <w:sz w:val="20"/>
          <w:szCs w:val="20"/>
        </w:rPr>
        <w:t>the</w:t>
      </w:r>
      <w:r w:rsidR="006516FD" w:rsidRPr="00E50AF8">
        <w:rPr>
          <w:rFonts w:ascii="Arial" w:hAnsi="Arial" w:cs="Arial"/>
          <w:sz w:val="20"/>
          <w:szCs w:val="20"/>
        </w:rPr>
        <w:t xml:space="preserve"> following popup will display</w:t>
      </w:r>
      <w:r w:rsidR="00C0135B" w:rsidRPr="00E50AF8">
        <w:rPr>
          <w:rFonts w:ascii="Arial" w:hAnsi="Arial" w:cs="Arial"/>
          <w:sz w:val="20"/>
          <w:szCs w:val="20"/>
        </w:rPr>
        <w:t xml:space="preserve"> in </w:t>
      </w:r>
      <w:r>
        <w:rPr>
          <w:rFonts w:ascii="Arial" w:hAnsi="Arial" w:cs="Arial"/>
          <w:sz w:val="20"/>
          <w:szCs w:val="20"/>
        </w:rPr>
        <w:t>WIZ/</w:t>
      </w:r>
      <w:r w:rsidR="00C0135B" w:rsidRPr="00E50AF8">
        <w:rPr>
          <w:rFonts w:ascii="Arial" w:hAnsi="Arial" w:cs="Arial"/>
          <w:sz w:val="20"/>
          <w:szCs w:val="20"/>
        </w:rPr>
        <w:t>HEO.</w:t>
      </w:r>
      <w:r>
        <w:rPr>
          <w:rFonts w:ascii="Arial" w:hAnsi="Arial" w:cs="Arial"/>
          <w:sz w:val="20"/>
          <w:szCs w:val="20"/>
        </w:rPr>
        <w:t xml:space="preserve">  If the user needs to order more than one unit, this is a clue that maybe the correct “reason for transfusion” was not selected. If this is not the case, then the user will need to process orders for the first unit before ordering further units for symptomatic anemia.  In this case a </w:t>
      </w:r>
      <w:r w:rsidR="00FB0150">
        <w:rPr>
          <w:rFonts w:ascii="Arial" w:hAnsi="Arial" w:cs="Arial"/>
          <w:sz w:val="20"/>
          <w:szCs w:val="20"/>
        </w:rPr>
        <w:t>report will</w:t>
      </w:r>
      <w:r>
        <w:rPr>
          <w:rFonts w:ascii="Arial" w:hAnsi="Arial" w:cs="Arial"/>
          <w:sz w:val="20"/>
          <w:szCs w:val="20"/>
        </w:rPr>
        <w:t xml:space="preserve"> be generated for review by the Transfusion Committee. </w:t>
      </w:r>
    </w:p>
    <w:p w:rsidR="0089738D" w:rsidRDefault="006516FD" w:rsidP="00C0135B">
      <w:r>
        <w:rPr>
          <w:noProof/>
        </w:rPr>
        <w:lastRenderedPageBreak/>
        <w:drawing>
          <wp:inline distT="0" distB="0" distL="0" distR="0" wp14:anchorId="051740AD" wp14:editId="6818E890">
            <wp:extent cx="4689953" cy="2872596"/>
            <wp:effectExtent l="19050" t="19050" r="15875" b="23495"/>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1"/>
                    <a:srcRect/>
                    <a:stretch>
                      <a:fillRect/>
                    </a:stretch>
                  </pic:blipFill>
                  <pic:spPr bwMode="auto">
                    <a:xfrm>
                      <a:off x="0" y="0"/>
                      <a:ext cx="4696743" cy="2876755"/>
                    </a:xfrm>
                    <a:prstGeom prst="rect">
                      <a:avLst/>
                    </a:prstGeom>
                    <a:noFill/>
                    <a:ln w="3175">
                      <a:solidFill>
                        <a:schemeClr val="tx1"/>
                      </a:solidFill>
                      <a:miter lim="800000"/>
                      <a:headEnd/>
                      <a:tailEnd/>
                    </a:ln>
                  </pic:spPr>
                </pic:pic>
              </a:graphicData>
            </a:graphic>
          </wp:inline>
        </w:drawing>
      </w:r>
    </w:p>
    <w:p w:rsidR="00C94C4B" w:rsidRDefault="00C94C4B" w:rsidP="00C94C4B">
      <w:pPr>
        <w:pStyle w:val="ListParagraph"/>
        <w:numPr>
          <w:ilvl w:val="0"/>
          <w:numId w:val="5"/>
        </w:numPr>
        <w:rPr>
          <w:rFonts w:ascii="Arial" w:hAnsi="Arial" w:cs="Arial"/>
          <w:sz w:val="20"/>
          <w:szCs w:val="20"/>
        </w:rPr>
      </w:pPr>
      <w:r w:rsidRPr="00C94C4B">
        <w:rPr>
          <w:rFonts w:ascii="Arial" w:hAnsi="Arial" w:cs="Arial"/>
          <w:sz w:val="20"/>
          <w:szCs w:val="20"/>
        </w:rPr>
        <w:t>A type and screen will not be required if there is already one on file in StarPanel within the last 72 hours. If more than 72 hours, WIZ will automatically generate an order for one.</w:t>
      </w:r>
    </w:p>
    <w:p w:rsidR="00522181" w:rsidRDefault="00522181" w:rsidP="00522181">
      <w:pPr>
        <w:pStyle w:val="ListParagraph"/>
        <w:rPr>
          <w:rFonts w:ascii="Arial" w:hAnsi="Arial" w:cs="Arial"/>
          <w:sz w:val="20"/>
          <w:szCs w:val="20"/>
        </w:rPr>
      </w:pPr>
    </w:p>
    <w:p w:rsidR="00522181" w:rsidRDefault="00522181" w:rsidP="00522181">
      <w:pPr>
        <w:pStyle w:val="ListParagraph"/>
        <w:rPr>
          <w:rFonts w:ascii="Arial" w:hAnsi="Arial" w:cs="Arial"/>
          <w:sz w:val="20"/>
          <w:szCs w:val="20"/>
        </w:rPr>
      </w:pPr>
    </w:p>
    <w:p w:rsidR="00522181" w:rsidRPr="00C94C4B" w:rsidRDefault="00522181" w:rsidP="00522181">
      <w:pPr>
        <w:pStyle w:val="ListParagraph"/>
        <w:rPr>
          <w:rFonts w:ascii="Arial" w:hAnsi="Arial" w:cs="Arial"/>
          <w:sz w:val="20"/>
          <w:szCs w:val="20"/>
        </w:rPr>
      </w:pPr>
    </w:p>
    <w:sectPr w:rsidR="00522181" w:rsidRPr="00C94C4B" w:rsidSect="00C0135B">
      <w:footerReference w:type="default" r:id="rId1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81" w:rsidRDefault="00522181" w:rsidP="00C94C4B">
      <w:pPr>
        <w:spacing w:after="0" w:line="240" w:lineRule="auto"/>
      </w:pPr>
      <w:r>
        <w:separator/>
      </w:r>
    </w:p>
  </w:endnote>
  <w:endnote w:type="continuationSeparator" w:id="0">
    <w:p w:rsidR="00522181" w:rsidRDefault="00522181" w:rsidP="00C9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81" w:rsidRDefault="00432809">
    <w:pPr>
      <w:pStyle w:val="Footer"/>
    </w:pPr>
    <w:r>
      <w:t>12/26</w:t>
    </w:r>
    <w:r w:rsidR="00522181">
      <w:t>/2012</w:t>
    </w:r>
  </w:p>
  <w:p w:rsidR="00522181" w:rsidRDefault="00522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81" w:rsidRDefault="00522181" w:rsidP="00C94C4B">
      <w:pPr>
        <w:spacing w:after="0" w:line="240" w:lineRule="auto"/>
      </w:pPr>
      <w:r>
        <w:separator/>
      </w:r>
    </w:p>
  </w:footnote>
  <w:footnote w:type="continuationSeparator" w:id="0">
    <w:p w:rsidR="00522181" w:rsidRDefault="00522181" w:rsidP="00C94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4F6"/>
    <w:multiLevelType w:val="hybridMultilevel"/>
    <w:tmpl w:val="F9385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78E1634"/>
    <w:multiLevelType w:val="hybridMultilevel"/>
    <w:tmpl w:val="FA2E3B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4542D"/>
    <w:multiLevelType w:val="hybridMultilevel"/>
    <w:tmpl w:val="372AAC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87729"/>
    <w:multiLevelType w:val="hybridMultilevel"/>
    <w:tmpl w:val="829CF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765529"/>
    <w:multiLevelType w:val="hybridMultilevel"/>
    <w:tmpl w:val="747E74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8D"/>
    <w:rsid w:val="000C428B"/>
    <w:rsid w:val="0017061E"/>
    <w:rsid w:val="001D0481"/>
    <w:rsid w:val="0024704A"/>
    <w:rsid w:val="00276FB0"/>
    <w:rsid w:val="003C708B"/>
    <w:rsid w:val="00432809"/>
    <w:rsid w:val="004754DD"/>
    <w:rsid w:val="004D1B7E"/>
    <w:rsid w:val="00522181"/>
    <w:rsid w:val="005921A3"/>
    <w:rsid w:val="006516FD"/>
    <w:rsid w:val="00692ABA"/>
    <w:rsid w:val="006B4FE7"/>
    <w:rsid w:val="008319F3"/>
    <w:rsid w:val="008323E0"/>
    <w:rsid w:val="00857607"/>
    <w:rsid w:val="0089738D"/>
    <w:rsid w:val="008B6A57"/>
    <w:rsid w:val="00A545E4"/>
    <w:rsid w:val="00AE5A79"/>
    <w:rsid w:val="00B714E3"/>
    <w:rsid w:val="00B87B04"/>
    <w:rsid w:val="00C0135B"/>
    <w:rsid w:val="00C40F78"/>
    <w:rsid w:val="00C94C4B"/>
    <w:rsid w:val="00CB58DD"/>
    <w:rsid w:val="00D60D73"/>
    <w:rsid w:val="00D72950"/>
    <w:rsid w:val="00DA1862"/>
    <w:rsid w:val="00DE26B7"/>
    <w:rsid w:val="00E10B10"/>
    <w:rsid w:val="00E50AF8"/>
    <w:rsid w:val="00E823B5"/>
    <w:rsid w:val="00E9009C"/>
    <w:rsid w:val="00FB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38D"/>
    <w:pPr>
      <w:ind w:left="720"/>
      <w:contextualSpacing/>
    </w:pPr>
  </w:style>
  <w:style w:type="paragraph" w:styleId="BalloonText">
    <w:name w:val="Balloon Text"/>
    <w:basedOn w:val="Normal"/>
    <w:link w:val="BalloonTextChar"/>
    <w:uiPriority w:val="99"/>
    <w:semiHidden/>
    <w:unhideWhenUsed/>
    <w:rsid w:val="00831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9F3"/>
    <w:rPr>
      <w:rFonts w:ascii="Tahoma" w:hAnsi="Tahoma" w:cs="Tahoma"/>
      <w:sz w:val="16"/>
      <w:szCs w:val="16"/>
    </w:rPr>
  </w:style>
  <w:style w:type="paragraph" w:styleId="Header">
    <w:name w:val="header"/>
    <w:basedOn w:val="Normal"/>
    <w:link w:val="HeaderChar"/>
    <w:uiPriority w:val="99"/>
    <w:unhideWhenUsed/>
    <w:rsid w:val="00C94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C4B"/>
  </w:style>
  <w:style w:type="paragraph" w:styleId="Footer">
    <w:name w:val="footer"/>
    <w:basedOn w:val="Normal"/>
    <w:link w:val="FooterChar"/>
    <w:uiPriority w:val="99"/>
    <w:unhideWhenUsed/>
    <w:rsid w:val="00C94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38D"/>
    <w:pPr>
      <w:ind w:left="720"/>
      <w:contextualSpacing/>
    </w:pPr>
  </w:style>
  <w:style w:type="paragraph" w:styleId="BalloonText">
    <w:name w:val="Balloon Text"/>
    <w:basedOn w:val="Normal"/>
    <w:link w:val="BalloonTextChar"/>
    <w:uiPriority w:val="99"/>
    <w:semiHidden/>
    <w:unhideWhenUsed/>
    <w:rsid w:val="00831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9F3"/>
    <w:rPr>
      <w:rFonts w:ascii="Tahoma" w:hAnsi="Tahoma" w:cs="Tahoma"/>
      <w:sz w:val="16"/>
      <w:szCs w:val="16"/>
    </w:rPr>
  </w:style>
  <w:style w:type="paragraph" w:styleId="Header">
    <w:name w:val="header"/>
    <w:basedOn w:val="Normal"/>
    <w:link w:val="HeaderChar"/>
    <w:uiPriority w:val="99"/>
    <w:unhideWhenUsed/>
    <w:rsid w:val="00C94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C4B"/>
  </w:style>
  <w:style w:type="paragraph" w:styleId="Footer">
    <w:name w:val="footer"/>
    <w:basedOn w:val="Normal"/>
    <w:link w:val="FooterChar"/>
    <w:uiPriority w:val="99"/>
    <w:unhideWhenUsed/>
    <w:rsid w:val="00C94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Jennifer</dc:creator>
  <cp:lastModifiedBy>McGehee, Lillian</cp:lastModifiedBy>
  <cp:revision>2</cp:revision>
  <cp:lastPrinted>2012-03-08T16:18:00Z</cp:lastPrinted>
  <dcterms:created xsi:type="dcterms:W3CDTF">2012-12-26T18:02:00Z</dcterms:created>
  <dcterms:modified xsi:type="dcterms:W3CDTF">2012-12-26T18:02:00Z</dcterms:modified>
</cp:coreProperties>
</file>