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62" w:rsidRPr="00596462" w:rsidRDefault="00596462" w:rsidP="00596462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r w:rsidRPr="00596462">
        <w:rPr>
          <w:b/>
          <w:sz w:val="28"/>
          <w:szCs w:val="28"/>
        </w:rPr>
        <w:t xml:space="preserve">Adult Insulin Infusion </w:t>
      </w:r>
      <w:proofErr w:type="gramStart"/>
      <w:r w:rsidRPr="00596462">
        <w:rPr>
          <w:b/>
          <w:sz w:val="28"/>
          <w:szCs w:val="28"/>
        </w:rPr>
        <w:t xml:space="preserve">Protocol </w:t>
      </w:r>
      <w:r w:rsidRPr="00596462">
        <w:rPr>
          <w:b/>
          <w:sz w:val="28"/>
          <w:szCs w:val="28"/>
        </w:rPr>
        <w:t xml:space="preserve"> Update</w:t>
      </w:r>
      <w:proofErr w:type="gramEnd"/>
    </w:p>
    <w:bookmarkEnd w:id="0"/>
    <w:p w:rsidR="00596462" w:rsidRPr="00596462" w:rsidRDefault="00596462" w:rsidP="00596462">
      <w:pPr>
        <w:spacing w:after="0" w:line="240" w:lineRule="auto"/>
        <w:jc w:val="center"/>
        <w:rPr>
          <w:sz w:val="16"/>
          <w:szCs w:val="16"/>
        </w:rPr>
      </w:pPr>
      <w:r w:rsidRPr="00596462">
        <w:rPr>
          <w:sz w:val="16"/>
          <w:szCs w:val="16"/>
        </w:rPr>
        <w:t>10.16.13/</w:t>
      </w:r>
      <w:proofErr w:type="spellStart"/>
      <w:r w:rsidRPr="00596462">
        <w:rPr>
          <w:sz w:val="16"/>
          <w:szCs w:val="16"/>
        </w:rPr>
        <w:t>fh</w:t>
      </w:r>
      <w:proofErr w:type="spellEnd"/>
    </w:p>
    <w:p w:rsidR="00596462" w:rsidRPr="00596462" w:rsidRDefault="00596462" w:rsidP="00596462">
      <w:pPr>
        <w:rPr>
          <w:sz w:val="20"/>
          <w:szCs w:val="20"/>
        </w:rPr>
      </w:pPr>
      <w:r w:rsidRPr="00596462">
        <w:rPr>
          <w:sz w:val="20"/>
          <w:szCs w:val="20"/>
        </w:rPr>
        <w:t>The updates include</w:t>
      </w:r>
      <w:r w:rsidRPr="00596462">
        <w:rPr>
          <w:sz w:val="20"/>
          <w:szCs w:val="20"/>
        </w:rPr>
        <w:t>:</w:t>
      </w:r>
    </w:p>
    <w:p w:rsidR="00596462" w:rsidRPr="00596462" w:rsidRDefault="00596462" w:rsidP="0059646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96462">
        <w:rPr>
          <w:sz w:val="20"/>
          <w:szCs w:val="20"/>
        </w:rPr>
        <w:t>Order Hemoglobin A1C by default.  If there is a recent value within the last 90 days or there is an HgbA1C order on profile, the option to order the lab will not be presented. This should limit unnecessary repeated</w:t>
      </w:r>
      <w:r>
        <w:rPr>
          <w:sz w:val="20"/>
          <w:szCs w:val="20"/>
        </w:rPr>
        <w:t xml:space="preserve"> HgbA1C lab orders.   Rationale</w:t>
      </w:r>
      <w:r w:rsidRPr="00596462">
        <w:rPr>
          <w:sz w:val="20"/>
          <w:szCs w:val="20"/>
        </w:rPr>
        <w:t>: Identify undiagnosed diabetics.   </w:t>
      </w:r>
    </w:p>
    <w:p w:rsidR="00596462" w:rsidRPr="00596462" w:rsidRDefault="00596462" w:rsidP="0059646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96462">
        <w:rPr>
          <w:sz w:val="20"/>
          <w:szCs w:val="20"/>
        </w:rPr>
        <w:t xml:space="preserve">Option to order Basal Insulin (Insulin </w:t>
      </w:r>
      <w:proofErr w:type="spellStart"/>
      <w:r w:rsidRPr="00596462">
        <w:rPr>
          <w:sz w:val="20"/>
          <w:szCs w:val="20"/>
        </w:rPr>
        <w:t>glargine</w:t>
      </w:r>
      <w:proofErr w:type="spellEnd"/>
      <w:r w:rsidRPr="00596462">
        <w:rPr>
          <w:sz w:val="20"/>
          <w:szCs w:val="20"/>
        </w:rPr>
        <w:t xml:space="preserve"> or NPH).  If there is an active basal order on profile, this will be indicated on the form.  Rationale: as patients are transitioned off the infusion, providers may wish to begin basal insulin as the infusion dose is weaned off.</w:t>
      </w:r>
    </w:p>
    <w:p w:rsidR="00596462" w:rsidRPr="00596462" w:rsidRDefault="00596462" w:rsidP="0059646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96462">
        <w:rPr>
          <w:sz w:val="20"/>
          <w:szCs w:val="20"/>
        </w:rPr>
        <w:t>Additional dextrose source options.</w:t>
      </w:r>
    </w:p>
    <w:p w:rsidR="00596462" w:rsidRPr="00596462" w:rsidRDefault="00596462" w:rsidP="00596462">
      <w:pPr>
        <w:jc w:val="center"/>
        <w:rPr>
          <w:sz w:val="20"/>
          <w:szCs w:val="20"/>
        </w:rPr>
      </w:pPr>
      <w:r w:rsidRPr="00596462">
        <w:rPr>
          <w:sz w:val="20"/>
          <w:szCs w:val="20"/>
          <w:highlight w:val="yellow"/>
        </w:rPr>
        <w:t xml:space="preserve">There have been </w:t>
      </w:r>
      <w:r w:rsidRPr="00596462">
        <w:rPr>
          <w:b/>
          <w:bCs/>
          <w:sz w:val="20"/>
          <w:szCs w:val="20"/>
          <w:highlight w:val="yellow"/>
        </w:rPr>
        <w:t>no changes</w:t>
      </w:r>
      <w:r w:rsidRPr="00596462">
        <w:rPr>
          <w:sz w:val="20"/>
          <w:szCs w:val="20"/>
          <w:highlight w:val="yellow"/>
        </w:rPr>
        <w:t xml:space="preserve"> made to the insulin infusion dose/rate calculations.</w:t>
      </w:r>
    </w:p>
    <w:p w:rsidR="00596462" w:rsidRDefault="00596462" w:rsidP="00596462">
      <w:r>
        <w:rPr>
          <w:noProof/>
        </w:rPr>
        <w:drawing>
          <wp:inline distT="0" distB="0" distL="0" distR="0">
            <wp:extent cx="6280149" cy="2952750"/>
            <wp:effectExtent l="0" t="0" r="6985" b="0"/>
            <wp:docPr id="2" name="Picture 2" descr="cid:image002.png@01CEC9F0.64B6F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CEC9F0.64B6F91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49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462" w:rsidRDefault="00596462" w:rsidP="00596462">
      <w:r>
        <w:rPr>
          <w:noProof/>
        </w:rPr>
        <w:drawing>
          <wp:inline distT="0" distB="0" distL="0" distR="0">
            <wp:extent cx="6318250" cy="3943350"/>
            <wp:effectExtent l="0" t="0" r="6350" b="0"/>
            <wp:docPr id="3" name="Picture 3" descr="cid:image001.png@01CEC9EE.C5311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EC9EE.C531125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462" w:rsidRDefault="00596462">
      <w:r>
        <w:rPr>
          <w:noProof/>
        </w:rPr>
        <w:lastRenderedPageBreak/>
        <w:drawing>
          <wp:inline distT="0" distB="0" distL="0" distR="0">
            <wp:extent cx="6413500" cy="3505200"/>
            <wp:effectExtent l="0" t="0" r="6350" b="0"/>
            <wp:docPr id="4" name="Picture 4" descr="cid:image003.png@01CEC9F0.64B6F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CEC9F0.64B6F91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6462" w:rsidSect="005964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5.5pt;height:19.5pt;visibility:visible;mso-wrap-style:square" o:bullet="t">
        <v:imagedata r:id="rId1" o:title=""/>
      </v:shape>
    </w:pict>
  </w:numPicBullet>
  <w:abstractNum w:abstractNumId="0">
    <w:nsid w:val="195E6976"/>
    <w:multiLevelType w:val="hybridMultilevel"/>
    <w:tmpl w:val="82209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62"/>
    <w:rsid w:val="00000BC1"/>
    <w:rsid w:val="004A31CA"/>
    <w:rsid w:val="0059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462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462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cid:image002.png@01CEC9F0.64B6F91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cid:image003.png@01CEC9F0.64B6F91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cid:image001.png@01CEC9EE.C531125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Camp, Debi</dc:creator>
  <cp:lastModifiedBy>Camp, Debi</cp:lastModifiedBy>
  <cp:revision>1</cp:revision>
  <dcterms:created xsi:type="dcterms:W3CDTF">2013-10-16T14:45:00Z</dcterms:created>
  <dcterms:modified xsi:type="dcterms:W3CDTF">2013-10-16T14:55:00Z</dcterms:modified>
</cp:coreProperties>
</file>