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723D" w14:textId="77777777" w:rsidR="00432721" w:rsidRPr="004D2A47" w:rsidRDefault="00BD653E" w:rsidP="00432721">
      <w:pPr>
        <w:pStyle w:val="NoSpacing"/>
        <w:rPr>
          <w:rFonts w:ascii="Arial" w:hAnsi="Arial" w:cs="Arial"/>
          <w:b/>
          <w:u w:val="single"/>
        </w:rPr>
      </w:pPr>
      <w:r w:rsidRPr="004D2A47">
        <w:rPr>
          <w:rFonts w:ascii="Arial" w:hAnsi="Arial" w:cs="Arial"/>
          <w:b/>
          <w:u w:val="single"/>
        </w:rPr>
        <w:t>Mouse Breeding Management</w:t>
      </w:r>
    </w:p>
    <w:p w14:paraId="110F7018" w14:textId="1032B5E9" w:rsidR="00BD653E" w:rsidRPr="00BD653E" w:rsidRDefault="00BD653E" w:rsidP="00432721">
      <w:pPr>
        <w:pStyle w:val="NoSpacing"/>
        <w:rPr>
          <w:rFonts w:ascii="Arial" w:hAnsi="Arial" w:cs="Arial"/>
          <w:i/>
        </w:rPr>
      </w:pPr>
      <w:r w:rsidRPr="00BD653E">
        <w:rPr>
          <w:rFonts w:ascii="Arial" w:hAnsi="Arial" w:cs="Arial"/>
          <w:i/>
        </w:rPr>
        <w:t>This information is adapted from</w:t>
      </w:r>
      <w:r w:rsidR="00C077E3">
        <w:rPr>
          <w:rFonts w:ascii="Arial" w:hAnsi="Arial" w:cs="Arial"/>
          <w:i/>
        </w:rPr>
        <w:t xml:space="preserve"> the</w:t>
      </w:r>
      <w:bookmarkStart w:id="0" w:name="_GoBack"/>
      <w:bookmarkEnd w:id="0"/>
      <w:r w:rsidRPr="00BD653E">
        <w:rPr>
          <w:rFonts w:ascii="Arial" w:hAnsi="Arial" w:cs="Arial"/>
          <w:i/>
        </w:rPr>
        <w:t xml:space="preserve"> </w:t>
      </w:r>
      <w:r>
        <w:rPr>
          <w:rFonts w:ascii="Arial" w:hAnsi="Arial" w:cs="Arial"/>
          <w:i/>
        </w:rPr>
        <w:t xml:space="preserve">Mouse Breeding Colony Management course provided by </w:t>
      </w:r>
      <w:r w:rsidRPr="00BD653E">
        <w:rPr>
          <w:rFonts w:ascii="Arial" w:hAnsi="Arial" w:cs="Arial"/>
          <w:i/>
        </w:rPr>
        <w:t xml:space="preserve">the AALAS </w:t>
      </w:r>
      <w:r>
        <w:rPr>
          <w:rFonts w:ascii="Arial" w:hAnsi="Arial" w:cs="Arial"/>
          <w:i/>
        </w:rPr>
        <w:t>Learning Library</w:t>
      </w:r>
      <w:r w:rsidRPr="00BD653E">
        <w:rPr>
          <w:rFonts w:ascii="Arial" w:hAnsi="Arial" w:cs="Arial"/>
          <w:i/>
        </w:rPr>
        <w:t xml:space="preserve">. For more detailed information, see </w:t>
      </w:r>
      <w:hyperlink r:id="rId8" w:history="1">
        <w:r w:rsidRPr="00BD653E">
          <w:rPr>
            <w:rStyle w:val="Hyperlink"/>
            <w:rFonts w:ascii="Arial" w:hAnsi="Arial" w:cs="Arial"/>
            <w:i/>
          </w:rPr>
          <w:t>www.aalaslearninglibrary.org</w:t>
        </w:r>
      </w:hyperlink>
      <w:r w:rsidRPr="00BD653E">
        <w:rPr>
          <w:rFonts w:ascii="Arial" w:hAnsi="Arial" w:cs="Arial"/>
          <w:i/>
        </w:rPr>
        <w:t>.</w:t>
      </w:r>
    </w:p>
    <w:p w14:paraId="184C0BB5" w14:textId="77777777" w:rsidR="00BD653E" w:rsidRPr="0049703E" w:rsidRDefault="00BD653E" w:rsidP="00432721">
      <w:pPr>
        <w:pStyle w:val="NoSpacing"/>
        <w:rPr>
          <w:rFonts w:ascii="Arial" w:hAnsi="Arial" w:cs="Arial"/>
        </w:rPr>
      </w:pPr>
    </w:p>
    <w:p w14:paraId="3869E111" w14:textId="77777777" w:rsidR="00432721" w:rsidRPr="00B910D0" w:rsidRDefault="00432721" w:rsidP="00432721">
      <w:pPr>
        <w:pStyle w:val="NoSpacing"/>
        <w:rPr>
          <w:rFonts w:ascii="Arial" w:hAnsi="Arial" w:cs="Arial"/>
          <w:b/>
        </w:rPr>
      </w:pPr>
      <w:r w:rsidRPr="00B910D0">
        <w:rPr>
          <w:rFonts w:ascii="Arial" w:hAnsi="Arial" w:cs="Arial"/>
          <w:b/>
        </w:rPr>
        <w:t>Three R’s of planning for colony breeding:</w:t>
      </w:r>
    </w:p>
    <w:p w14:paraId="50EC1980" w14:textId="77777777" w:rsidR="00432721" w:rsidRPr="0049703E" w:rsidRDefault="00432721" w:rsidP="00432721">
      <w:pPr>
        <w:pStyle w:val="NoSpacing"/>
        <w:numPr>
          <w:ilvl w:val="0"/>
          <w:numId w:val="2"/>
        </w:numPr>
        <w:rPr>
          <w:rFonts w:ascii="Arial" w:hAnsi="Arial" w:cs="Arial"/>
        </w:rPr>
      </w:pPr>
      <w:r w:rsidRPr="0049703E">
        <w:rPr>
          <w:rFonts w:ascii="Arial" w:hAnsi="Arial" w:cs="Arial"/>
        </w:rPr>
        <w:t>Reduce the number of animals used to reduce production.</w:t>
      </w:r>
    </w:p>
    <w:p w14:paraId="0C9B128E" w14:textId="77777777" w:rsidR="00432721" w:rsidRPr="0049703E" w:rsidRDefault="00432721" w:rsidP="00432721">
      <w:pPr>
        <w:pStyle w:val="NoSpacing"/>
        <w:numPr>
          <w:ilvl w:val="0"/>
          <w:numId w:val="2"/>
        </w:numPr>
        <w:rPr>
          <w:rFonts w:ascii="Arial" w:hAnsi="Arial" w:cs="Arial"/>
        </w:rPr>
      </w:pPr>
      <w:r w:rsidRPr="0049703E">
        <w:rPr>
          <w:rFonts w:ascii="Arial" w:hAnsi="Arial" w:cs="Arial"/>
        </w:rPr>
        <w:t>Refine experiments to minimize pain, distress, and unnecessary production.</w:t>
      </w:r>
    </w:p>
    <w:p w14:paraId="342376E7" w14:textId="77777777" w:rsidR="00432721" w:rsidRPr="0049703E" w:rsidRDefault="00432721" w:rsidP="00432721">
      <w:pPr>
        <w:pStyle w:val="NoSpacing"/>
        <w:numPr>
          <w:ilvl w:val="0"/>
          <w:numId w:val="2"/>
        </w:numPr>
        <w:rPr>
          <w:rFonts w:ascii="Arial" w:hAnsi="Arial" w:cs="Arial"/>
        </w:rPr>
      </w:pPr>
      <w:r w:rsidRPr="0049703E">
        <w:rPr>
          <w:rFonts w:ascii="Arial" w:hAnsi="Arial" w:cs="Arial"/>
        </w:rPr>
        <w:t>Replace animal use with computer models or in vitro research.</w:t>
      </w:r>
    </w:p>
    <w:p w14:paraId="4F9540ED" w14:textId="77777777" w:rsidR="00432721" w:rsidRPr="0049703E" w:rsidRDefault="00432721" w:rsidP="00432721">
      <w:pPr>
        <w:pStyle w:val="NoSpacing"/>
        <w:rPr>
          <w:rFonts w:ascii="Arial" w:hAnsi="Arial" w:cs="Arial"/>
        </w:rPr>
      </w:pPr>
    </w:p>
    <w:p w14:paraId="2BE8A91A" w14:textId="77777777" w:rsidR="00432721" w:rsidRPr="00B910D0" w:rsidRDefault="00432721" w:rsidP="00432721">
      <w:pPr>
        <w:pStyle w:val="NoSpacing"/>
        <w:rPr>
          <w:rFonts w:ascii="Arial" w:hAnsi="Arial" w:cs="Arial"/>
          <w:b/>
        </w:rPr>
      </w:pPr>
      <w:r w:rsidRPr="00B910D0">
        <w:rPr>
          <w:rFonts w:ascii="Arial" w:hAnsi="Arial" w:cs="Arial"/>
          <w:b/>
        </w:rPr>
        <w:t xml:space="preserve">Breeding System for </w:t>
      </w:r>
      <w:r w:rsidR="00B910D0">
        <w:rPr>
          <w:rFonts w:ascii="Arial" w:hAnsi="Arial" w:cs="Arial"/>
          <w:b/>
        </w:rPr>
        <w:t>McLaughlin Lab</w:t>
      </w:r>
      <w:r w:rsidRPr="00B910D0">
        <w:rPr>
          <w:rFonts w:ascii="Arial" w:hAnsi="Arial" w:cs="Arial"/>
          <w:b/>
        </w:rPr>
        <w:t xml:space="preserve"> Mice:</w:t>
      </w:r>
    </w:p>
    <w:p w14:paraId="17AC1E98" w14:textId="77777777" w:rsidR="00432721" w:rsidRPr="0049703E" w:rsidRDefault="00432721" w:rsidP="00432721">
      <w:pPr>
        <w:pStyle w:val="NoSpacing"/>
        <w:numPr>
          <w:ilvl w:val="0"/>
          <w:numId w:val="3"/>
        </w:numPr>
        <w:rPr>
          <w:rFonts w:ascii="Arial" w:hAnsi="Arial" w:cs="Arial"/>
        </w:rPr>
      </w:pPr>
      <w:r w:rsidRPr="0049703E">
        <w:rPr>
          <w:rFonts w:ascii="Arial" w:hAnsi="Arial" w:cs="Arial"/>
        </w:rPr>
        <w:t>Non-intensive System</w:t>
      </w:r>
    </w:p>
    <w:p w14:paraId="411E6005" w14:textId="77777777" w:rsidR="00432721" w:rsidRPr="0049703E" w:rsidRDefault="00432721" w:rsidP="00432721">
      <w:pPr>
        <w:pStyle w:val="NoSpacing"/>
        <w:numPr>
          <w:ilvl w:val="1"/>
          <w:numId w:val="3"/>
        </w:numPr>
        <w:rPr>
          <w:rFonts w:ascii="Arial" w:hAnsi="Arial" w:cs="Arial"/>
        </w:rPr>
      </w:pPr>
      <w:r w:rsidRPr="0049703E">
        <w:rPr>
          <w:rFonts w:ascii="Arial" w:hAnsi="Arial" w:cs="Arial"/>
        </w:rPr>
        <w:t>Stud males are individually housed.</w:t>
      </w:r>
    </w:p>
    <w:p w14:paraId="45567F80" w14:textId="77777777" w:rsidR="00432721" w:rsidRPr="0049703E" w:rsidRDefault="00432721" w:rsidP="00432721">
      <w:pPr>
        <w:pStyle w:val="NoSpacing"/>
        <w:numPr>
          <w:ilvl w:val="1"/>
          <w:numId w:val="3"/>
        </w:numPr>
        <w:rPr>
          <w:rFonts w:ascii="Arial" w:hAnsi="Arial" w:cs="Arial"/>
        </w:rPr>
      </w:pPr>
      <w:r w:rsidRPr="0049703E">
        <w:rPr>
          <w:rFonts w:ascii="Arial" w:hAnsi="Arial" w:cs="Arial"/>
        </w:rPr>
        <w:t>Females are placed with males only for breeding, and are separated before they deliver.</w:t>
      </w:r>
    </w:p>
    <w:p w14:paraId="2266299E" w14:textId="77777777" w:rsidR="00F063D6" w:rsidRPr="0049703E" w:rsidRDefault="00432721" w:rsidP="00F063D6">
      <w:pPr>
        <w:pStyle w:val="NoSpacing"/>
        <w:numPr>
          <w:ilvl w:val="2"/>
          <w:numId w:val="3"/>
        </w:numPr>
        <w:rPr>
          <w:rFonts w:ascii="Arial" w:hAnsi="Arial" w:cs="Arial"/>
        </w:rPr>
      </w:pPr>
      <w:r w:rsidRPr="0049703E">
        <w:rPr>
          <w:rFonts w:ascii="Arial" w:hAnsi="Arial" w:cs="Arial"/>
        </w:rPr>
        <w:t xml:space="preserve">NOTE: We keep mating pairs together for 5 days </w:t>
      </w:r>
      <w:r w:rsidR="0049703E" w:rsidRPr="0049703E">
        <w:rPr>
          <w:rFonts w:ascii="Arial" w:hAnsi="Arial" w:cs="Arial"/>
        </w:rPr>
        <w:t xml:space="preserve">(a sexual cycle duration) </w:t>
      </w:r>
      <w:r w:rsidRPr="0049703E">
        <w:rPr>
          <w:rFonts w:ascii="Arial" w:hAnsi="Arial" w:cs="Arial"/>
        </w:rPr>
        <w:t>to ensure a mating event has taken place</w:t>
      </w:r>
      <w:r w:rsidR="00F063D6" w:rsidRPr="0049703E">
        <w:rPr>
          <w:rFonts w:ascii="Arial" w:hAnsi="Arial" w:cs="Arial"/>
        </w:rPr>
        <w:t>. However, do not keep pairs together longer than 5 days, as this may deter female receptiveness to mate with an already familiar male</w:t>
      </w:r>
      <w:r w:rsidR="00BD653E">
        <w:rPr>
          <w:rFonts w:ascii="Arial" w:hAnsi="Arial" w:cs="Arial"/>
        </w:rPr>
        <w:t xml:space="preserve"> (and vice versa)</w:t>
      </w:r>
      <w:r w:rsidR="00F063D6" w:rsidRPr="0049703E">
        <w:rPr>
          <w:rFonts w:ascii="Arial" w:hAnsi="Arial" w:cs="Arial"/>
        </w:rPr>
        <w:t xml:space="preserve">. </w:t>
      </w:r>
    </w:p>
    <w:p w14:paraId="44575D40" w14:textId="77777777" w:rsidR="00F063D6" w:rsidRPr="0049703E" w:rsidRDefault="00F063D6" w:rsidP="00F063D6">
      <w:pPr>
        <w:pStyle w:val="NoSpacing"/>
        <w:numPr>
          <w:ilvl w:val="0"/>
          <w:numId w:val="3"/>
        </w:numPr>
        <w:rPr>
          <w:rFonts w:ascii="Arial" w:hAnsi="Arial" w:cs="Arial"/>
        </w:rPr>
      </w:pPr>
      <w:r w:rsidRPr="0049703E">
        <w:rPr>
          <w:rFonts w:ascii="Arial" w:hAnsi="Arial" w:cs="Arial"/>
        </w:rPr>
        <w:t>Timed Mating System</w:t>
      </w:r>
    </w:p>
    <w:p w14:paraId="66A14BB2" w14:textId="77777777" w:rsidR="00F063D6" w:rsidRPr="0049703E" w:rsidRDefault="00F063D6" w:rsidP="00F063D6">
      <w:pPr>
        <w:pStyle w:val="NoSpacing"/>
        <w:numPr>
          <w:ilvl w:val="1"/>
          <w:numId w:val="3"/>
        </w:numPr>
        <w:rPr>
          <w:rFonts w:ascii="Arial" w:hAnsi="Arial" w:cs="Arial"/>
        </w:rPr>
      </w:pPr>
      <w:r w:rsidRPr="0049703E">
        <w:rPr>
          <w:rFonts w:ascii="Arial" w:hAnsi="Arial" w:cs="Arial"/>
        </w:rPr>
        <w:t>Used when the exact date of gestation must be known for embryonic dissections or for early post-natal harvests.</w:t>
      </w:r>
    </w:p>
    <w:p w14:paraId="54E1D7A3" w14:textId="77777777" w:rsidR="00F063D6" w:rsidRPr="0049703E" w:rsidRDefault="00F063D6" w:rsidP="00F063D6">
      <w:pPr>
        <w:pStyle w:val="NoSpacing"/>
        <w:numPr>
          <w:ilvl w:val="1"/>
          <w:numId w:val="3"/>
        </w:numPr>
        <w:rPr>
          <w:rFonts w:ascii="Arial" w:hAnsi="Arial" w:cs="Arial"/>
        </w:rPr>
      </w:pPr>
      <w:r w:rsidRPr="0049703E">
        <w:rPr>
          <w:rFonts w:ascii="Arial" w:hAnsi="Arial" w:cs="Arial"/>
        </w:rPr>
        <w:t xml:space="preserve">Females are placed with </w:t>
      </w:r>
      <w:proofErr w:type="gramStart"/>
      <w:r w:rsidRPr="0049703E">
        <w:rPr>
          <w:rFonts w:ascii="Arial" w:hAnsi="Arial" w:cs="Arial"/>
        </w:rPr>
        <w:t>males</w:t>
      </w:r>
      <w:proofErr w:type="gramEnd"/>
      <w:r w:rsidRPr="0049703E">
        <w:rPr>
          <w:rFonts w:ascii="Arial" w:hAnsi="Arial" w:cs="Arial"/>
        </w:rPr>
        <w:t xml:space="preserve"> overnight. The next day, check for a plug (white-yellowish) in the vag</w:t>
      </w:r>
      <w:r w:rsidR="004D2A47">
        <w:rPr>
          <w:rFonts w:ascii="Arial" w:hAnsi="Arial" w:cs="Arial"/>
        </w:rPr>
        <w:t xml:space="preserve">ina of the female. This means copulation </w:t>
      </w:r>
      <w:r w:rsidRPr="0049703E">
        <w:rPr>
          <w:rFonts w:ascii="Arial" w:hAnsi="Arial" w:cs="Arial"/>
        </w:rPr>
        <w:t xml:space="preserve">has occurred. </w:t>
      </w:r>
    </w:p>
    <w:p w14:paraId="771A583C" w14:textId="77777777" w:rsidR="0049703E" w:rsidRDefault="0049703E" w:rsidP="0049703E">
      <w:pPr>
        <w:pStyle w:val="NoSpacing"/>
        <w:numPr>
          <w:ilvl w:val="0"/>
          <w:numId w:val="6"/>
        </w:numPr>
        <w:rPr>
          <w:rFonts w:ascii="Arial" w:hAnsi="Arial" w:cs="Arial"/>
        </w:rPr>
      </w:pPr>
      <w:r w:rsidRPr="0049703E">
        <w:rPr>
          <w:rFonts w:ascii="Arial" w:hAnsi="Arial" w:cs="Arial"/>
        </w:rPr>
        <w:t xml:space="preserve">Pregnancy is generally observable at 10 days gestation and by 12 days it should be quite obvious. </w:t>
      </w:r>
      <w:r w:rsidR="00BD653E">
        <w:rPr>
          <w:rFonts w:ascii="Arial" w:hAnsi="Arial" w:cs="Arial"/>
        </w:rPr>
        <w:t>If</w:t>
      </w:r>
      <w:r w:rsidRPr="0049703E">
        <w:rPr>
          <w:rFonts w:ascii="Arial" w:hAnsi="Arial" w:cs="Arial"/>
        </w:rPr>
        <w:t xml:space="preserve"> the female is carrying a small litter (1-3 pups) pregnancy may not be obvious until later in the gestation period.</w:t>
      </w:r>
    </w:p>
    <w:p w14:paraId="48B7F5B3" w14:textId="77777777" w:rsidR="0049703E" w:rsidRPr="0049703E" w:rsidRDefault="0049703E" w:rsidP="0049703E">
      <w:pPr>
        <w:pStyle w:val="NoSpacing"/>
        <w:numPr>
          <w:ilvl w:val="0"/>
          <w:numId w:val="6"/>
        </w:numPr>
        <w:rPr>
          <w:rFonts w:ascii="Arial" w:hAnsi="Arial" w:cs="Arial"/>
        </w:rPr>
      </w:pPr>
      <w:r w:rsidRPr="0049703E">
        <w:rPr>
          <w:rFonts w:ascii="Arial" w:hAnsi="Arial" w:cs="Arial"/>
        </w:rPr>
        <w:t>If a female housed with a male does not look pregnant after 12 days, then check again in a week. Continue checking each week.</w:t>
      </w:r>
    </w:p>
    <w:p w14:paraId="5459B043" w14:textId="77777777" w:rsidR="00F063D6" w:rsidRDefault="00F063D6" w:rsidP="00F063D6">
      <w:pPr>
        <w:pStyle w:val="NoSpacing"/>
        <w:rPr>
          <w:rFonts w:ascii="Arial" w:hAnsi="Arial" w:cs="Arial"/>
        </w:rPr>
      </w:pPr>
    </w:p>
    <w:p w14:paraId="0FCBEB2F" w14:textId="77777777" w:rsidR="00BD653E" w:rsidRDefault="00BD653E" w:rsidP="00F063D6">
      <w:pPr>
        <w:pStyle w:val="NoSpacing"/>
        <w:rPr>
          <w:rFonts w:ascii="Arial" w:hAnsi="Arial" w:cs="Arial"/>
        </w:rPr>
      </w:pPr>
    </w:p>
    <w:p w14:paraId="1D0A32AF" w14:textId="77777777" w:rsidR="00BD653E" w:rsidRDefault="00BD653E" w:rsidP="00F063D6">
      <w:pPr>
        <w:pStyle w:val="NoSpacing"/>
        <w:rPr>
          <w:rFonts w:ascii="Arial" w:hAnsi="Arial" w:cs="Arial"/>
        </w:rPr>
      </w:pPr>
    </w:p>
    <w:p w14:paraId="2B47176D" w14:textId="77777777" w:rsidR="00BD653E" w:rsidRDefault="00BD653E" w:rsidP="00F063D6">
      <w:pPr>
        <w:pStyle w:val="NoSpacing"/>
        <w:rPr>
          <w:rFonts w:ascii="Arial" w:hAnsi="Arial" w:cs="Arial"/>
        </w:rPr>
      </w:pPr>
    </w:p>
    <w:p w14:paraId="615A7EBF" w14:textId="77777777" w:rsidR="00BD653E" w:rsidRDefault="00BD653E" w:rsidP="00F063D6">
      <w:pPr>
        <w:pStyle w:val="NoSpacing"/>
        <w:rPr>
          <w:rFonts w:ascii="Arial" w:hAnsi="Arial" w:cs="Arial"/>
        </w:rPr>
      </w:pPr>
    </w:p>
    <w:p w14:paraId="67BD5088" w14:textId="77777777" w:rsidR="00BD653E" w:rsidRDefault="00BD653E" w:rsidP="00F063D6">
      <w:pPr>
        <w:pStyle w:val="NoSpacing"/>
        <w:rPr>
          <w:rFonts w:ascii="Arial" w:hAnsi="Arial" w:cs="Arial"/>
        </w:rPr>
      </w:pPr>
    </w:p>
    <w:p w14:paraId="64C767DE" w14:textId="77777777" w:rsidR="00BD653E" w:rsidRDefault="00BD653E" w:rsidP="00F063D6">
      <w:pPr>
        <w:pStyle w:val="NoSpacing"/>
        <w:rPr>
          <w:rFonts w:ascii="Arial" w:hAnsi="Arial" w:cs="Arial"/>
        </w:rPr>
      </w:pPr>
    </w:p>
    <w:p w14:paraId="50E89028" w14:textId="77777777" w:rsidR="00BD653E" w:rsidRDefault="00BD653E" w:rsidP="00F063D6">
      <w:pPr>
        <w:pStyle w:val="NoSpacing"/>
        <w:rPr>
          <w:rFonts w:ascii="Arial" w:hAnsi="Arial" w:cs="Arial"/>
        </w:rPr>
      </w:pPr>
    </w:p>
    <w:p w14:paraId="04EF2693" w14:textId="77777777" w:rsidR="00BD653E" w:rsidRDefault="00BD653E" w:rsidP="00F063D6">
      <w:pPr>
        <w:pStyle w:val="NoSpacing"/>
        <w:rPr>
          <w:rFonts w:ascii="Arial" w:hAnsi="Arial" w:cs="Arial"/>
        </w:rPr>
      </w:pPr>
    </w:p>
    <w:p w14:paraId="65A79949" w14:textId="77777777" w:rsidR="00BD653E" w:rsidRDefault="00BD653E" w:rsidP="00F063D6">
      <w:pPr>
        <w:pStyle w:val="NoSpacing"/>
        <w:rPr>
          <w:rFonts w:ascii="Arial" w:hAnsi="Arial" w:cs="Arial"/>
        </w:rPr>
      </w:pPr>
    </w:p>
    <w:p w14:paraId="69B07516" w14:textId="77777777" w:rsidR="00BD653E" w:rsidRDefault="00BD653E" w:rsidP="00F063D6">
      <w:pPr>
        <w:pStyle w:val="NoSpacing"/>
        <w:rPr>
          <w:rFonts w:ascii="Arial" w:hAnsi="Arial" w:cs="Arial"/>
        </w:rPr>
      </w:pPr>
    </w:p>
    <w:p w14:paraId="3188B897" w14:textId="77777777" w:rsidR="00BD653E" w:rsidRDefault="00BD653E" w:rsidP="00F063D6">
      <w:pPr>
        <w:pStyle w:val="NoSpacing"/>
        <w:rPr>
          <w:rFonts w:ascii="Arial" w:hAnsi="Arial" w:cs="Arial"/>
        </w:rPr>
      </w:pPr>
    </w:p>
    <w:p w14:paraId="651E4C66" w14:textId="77777777" w:rsidR="00BD653E" w:rsidRDefault="00BD653E" w:rsidP="00F063D6">
      <w:pPr>
        <w:pStyle w:val="NoSpacing"/>
        <w:rPr>
          <w:rFonts w:ascii="Arial" w:hAnsi="Arial" w:cs="Arial"/>
        </w:rPr>
      </w:pPr>
    </w:p>
    <w:p w14:paraId="5665D333" w14:textId="77777777" w:rsidR="00BD653E" w:rsidRPr="0049703E" w:rsidRDefault="00BD653E" w:rsidP="00F063D6">
      <w:pPr>
        <w:pStyle w:val="NoSpacing"/>
        <w:rPr>
          <w:rFonts w:ascii="Arial" w:hAnsi="Arial" w:cs="Arial"/>
        </w:rPr>
      </w:pPr>
    </w:p>
    <w:p w14:paraId="1B6425D2" w14:textId="77777777" w:rsidR="00F063D6" w:rsidRPr="0049703E" w:rsidRDefault="00F063D6" w:rsidP="00F063D6">
      <w:pPr>
        <w:pStyle w:val="NoSpacing"/>
        <w:rPr>
          <w:rFonts w:ascii="Arial" w:hAnsi="Arial" w:cs="Arial"/>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86"/>
      </w:tblGrid>
      <w:tr w:rsidR="00F063D6" w:rsidRPr="0049703E" w14:paraId="604EFE8F" w14:textId="77777777" w:rsidTr="00F063D6">
        <w:trPr>
          <w:tblCellSpacing w:w="15" w:type="dxa"/>
        </w:trPr>
        <w:tc>
          <w:tcPr>
            <w:tcW w:w="0" w:type="auto"/>
            <w:shd w:val="clear" w:color="auto" w:fill="FFFFFF"/>
            <w:vAlign w:val="center"/>
            <w:hideMark/>
          </w:tcPr>
          <w:p w14:paraId="6C0B980B"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b/>
                <w:bCs/>
                <w:color w:val="000099"/>
              </w:rPr>
              <w:lastRenderedPageBreak/>
              <w:t>Reproductive Data of Mice</w:t>
            </w:r>
          </w:p>
          <w:tbl>
            <w:tblPr>
              <w:tblW w:w="0" w:type="auto"/>
              <w:tblBorders>
                <w:top w:val="outset" w:sz="18" w:space="0" w:color="000080"/>
                <w:left w:val="outset" w:sz="18" w:space="0" w:color="000080"/>
                <w:bottom w:val="outset" w:sz="18" w:space="0" w:color="000080"/>
                <w:right w:val="outset" w:sz="18" w:space="0" w:color="000080"/>
              </w:tblBorders>
              <w:tblCellMar>
                <w:top w:w="40" w:type="dxa"/>
                <w:left w:w="40" w:type="dxa"/>
                <w:bottom w:w="40" w:type="dxa"/>
                <w:right w:w="40" w:type="dxa"/>
              </w:tblCellMar>
              <w:tblLook w:val="04A0" w:firstRow="1" w:lastRow="0" w:firstColumn="1" w:lastColumn="0" w:noHBand="0" w:noVBand="1"/>
            </w:tblPr>
            <w:tblGrid>
              <w:gridCol w:w="4020"/>
              <w:gridCol w:w="2260"/>
            </w:tblGrid>
            <w:tr w:rsidR="00F063D6" w:rsidRPr="0049703E" w14:paraId="1AA78E87"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13D4C507"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Life span (y)</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649747BA"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1–3</w:t>
                  </w:r>
                </w:p>
              </w:tc>
            </w:tr>
            <w:tr w:rsidR="00F063D6" w:rsidRPr="0049703E" w14:paraId="06AE2507"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2913905C"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Puberty age</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6E95DF8D" w14:textId="77777777" w:rsidR="00F063D6" w:rsidRPr="0049703E" w:rsidRDefault="00F063D6" w:rsidP="00F063D6">
                  <w:pPr>
                    <w:rPr>
                      <w:rFonts w:ascii="Arial" w:eastAsia="Times New Roman" w:hAnsi="Arial" w:cs="Arial"/>
                      <w:color w:val="000000"/>
                    </w:rPr>
                  </w:pPr>
                  <w:proofErr w:type="gramStart"/>
                  <w:r w:rsidRPr="0049703E">
                    <w:rPr>
                      <w:rFonts w:ascii="Arial" w:eastAsia="Times New Roman" w:hAnsi="Arial" w:cs="Arial"/>
                      <w:color w:val="000000"/>
                    </w:rPr>
                    <w:t>male</w:t>
                  </w:r>
                  <w:proofErr w:type="gramEnd"/>
                  <w:r w:rsidRPr="0049703E">
                    <w:rPr>
                      <w:rFonts w:ascii="Arial" w:eastAsia="Times New Roman" w:hAnsi="Arial" w:cs="Arial"/>
                      <w:color w:val="000000"/>
                    </w:rPr>
                    <w:t xml:space="preserve"> 5–7 </w:t>
                  </w:r>
                  <w:proofErr w:type="spellStart"/>
                  <w:r w:rsidRPr="0049703E">
                    <w:rPr>
                      <w:rFonts w:ascii="Arial" w:eastAsia="Times New Roman" w:hAnsi="Arial" w:cs="Arial"/>
                      <w:color w:val="000000"/>
                    </w:rPr>
                    <w:t>wk</w:t>
                  </w:r>
                  <w:proofErr w:type="spellEnd"/>
                  <w:r w:rsidRPr="0049703E">
                    <w:rPr>
                      <w:rFonts w:ascii="Arial" w:eastAsia="Times New Roman" w:hAnsi="Arial" w:cs="Arial"/>
                      <w:color w:val="000000"/>
                    </w:rPr>
                    <w:br/>
                    <w:t xml:space="preserve">female 4–5 </w:t>
                  </w:r>
                  <w:proofErr w:type="spellStart"/>
                  <w:r w:rsidRPr="0049703E">
                    <w:rPr>
                      <w:rFonts w:ascii="Arial" w:eastAsia="Times New Roman" w:hAnsi="Arial" w:cs="Arial"/>
                      <w:color w:val="000000"/>
                    </w:rPr>
                    <w:t>wk</w:t>
                  </w:r>
                  <w:proofErr w:type="spellEnd"/>
                </w:p>
              </w:tc>
            </w:tr>
            <w:tr w:rsidR="00F063D6" w:rsidRPr="0049703E" w14:paraId="2E89053E"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61CF3A4F"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Optimum reproductive age span</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65FCCE73" w14:textId="77777777" w:rsidR="00F063D6" w:rsidRPr="0049703E" w:rsidRDefault="00F063D6" w:rsidP="00F063D6">
                  <w:pPr>
                    <w:rPr>
                      <w:rFonts w:ascii="Arial" w:eastAsia="Times New Roman" w:hAnsi="Arial" w:cs="Arial"/>
                      <w:color w:val="000000"/>
                    </w:rPr>
                  </w:pPr>
                  <w:proofErr w:type="gramStart"/>
                  <w:r w:rsidRPr="0049703E">
                    <w:rPr>
                      <w:rFonts w:ascii="Arial" w:eastAsia="Times New Roman" w:hAnsi="Arial" w:cs="Arial"/>
                      <w:color w:val="000000"/>
                    </w:rPr>
                    <w:t>male</w:t>
                  </w:r>
                  <w:proofErr w:type="gramEnd"/>
                  <w:r w:rsidRPr="0049703E">
                    <w:rPr>
                      <w:rFonts w:ascii="Arial" w:eastAsia="Times New Roman" w:hAnsi="Arial" w:cs="Arial"/>
                      <w:color w:val="000000"/>
                    </w:rPr>
                    <w:t xml:space="preserve"> 2–10 </w:t>
                  </w:r>
                  <w:proofErr w:type="spellStart"/>
                  <w:r w:rsidRPr="0049703E">
                    <w:rPr>
                      <w:rFonts w:ascii="Arial" w:eastAsia="Times New Roman" w:hAnsi="Arial" w:cs="Arial"/>
                      <w:color w:val="000000"/>
                    </w:rPr>
                    <w:t>mo</w:t>
                  </w:r>
                  <w:proofErr w:type="spellEnd"/>
                  <w:r w:rsidRPr="0049703E">
                    <w:rPr>
                      <w:rFonts w:ascii="Arial" w:eastAsia="Times New Roman" w:hAnsi="Arial" w:cs="Arial"/>
                      <w:color w:val="000000"/>
                    </w:rPr>
                    <w:br/>
                    <w:t xml:space="preserve">female 2–10 </w:t>
                  </w:r>
                  <w:proofErr w:type="spellStart"/>
                  <w:r w:rsidRPr="0049703E">
                    <w:rPr>
                      <w:rFonts w:ascii="Arial" w:eastAsia="Times New Roman" w:hAnsi="Arial" w:cs="Arial"/>
                      <w:color w:val="000000"/>
                    </w:rPr>
                    <w:t>mo</w:t>
                  </w:r>
                  <w:proofErr w:type="spellEnd"/>
                </w:p>
              </w:tc>
            </w:tr>
            <w:tr w:rsidR="00F063D6" w:rsidRPr="0049703E" w14:paraId="3A1A6B08"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599AF1D7"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Sexual cycle type</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283CA889"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Polyestrous</w:t>
                  </w:r>
                </w:p>
              </w:tc>
            </w:tr>
            <w:tr w:rsidR="00F063D6" w:rsidRPr="0049703E" w14:paraId="35711F80"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2288F4E3"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Sexual cycle duration</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7B278047"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4–5 d</w:t>
                  </w:r>
                </w:p>
              </w:tc>
            </w:tr>
            <w:tr w:rsidR="00F063D6" w:rsidRPr="0049703E" w14:paraId="0D12C54F"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4FD24724"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Estrus duration</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51002185"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12–14 h</w:t>
                  </w:r>
                </w:p>
              </w:tc>
            </w:tr>
            <w:tr w:rsidR="00F063D6" w:rsidRPr="0049703E" w14:paraId="2822F5CA"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242820F2"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Postpartum estrus</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3284B510"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Fertile</w:t>
                  </w:r>
                </w:p>
              </w:tc>
            </w:tr>
            <w:tr w:rsidR="00F063D6" w:rsidRPr="0049703E" w14:paraId="76CA4975"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603C0B17"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Gestation period</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7A8260D8"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19–21 d</w:t>
                  </w:r>
                </w:p>
              </w:tc>
            </w:tr>
            <w:tr w:rsidR="00F063D6" w:rsidRPr="0049703E" w14:paraId="2A113BEC"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49710B9C"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Litter size/# of young</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10D72E20"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4–12</w:t>
                  </w:r>
                </w:p>
              </w:tc>
            </w:tr>
            <w:tr w:rsidR="00F063D6" w:rsidRPr="0049703E" w14:paraId="428E178F" w14:textId="77777777">
              <w:tc>
                <w:tcPr>
                  <w:tcW w:w="4020" w:type="dxa"/>
                  <w:tcBorders>
                    <w:top w:val="outset" w:sz="6" w:space="0" w:color="000080"/>
                    <w:left w:val="outset" w:sz="6" w:space="0" w:color="000080"/>
                    <w:bottom w:val="outset" w:sz="6" w:space="0" w:color="000080"/>
                    <w:right w:val="outset" w:sz="6" w:space="0" w:color="000080"/>
                  </w:tcBorders>
                  <w:vAlign w:val="center"/>
                  <w:hideMark/>
                </w:tcPr>
                <w:p w14:paraId="72348C59"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Age at weaning</w:t>
                  </w:r>
                </w:p>
              </w:tc>
              <w:tc>
                <w:tcPr>
                  <w:tcW w:w="2260" w:type="dxa"/>
                  <w:tcBorders>
                    <w:top w:val="outset" w:sz="6" w:space="0" w:color="000080"/>
                    <w:left w:val="outset" w:sz="6" w:space="0" w:color="000080"/>
                    <w:bottom w:val="outset" w:sz="6" w:space="0" w:color="000080"/>
                    <w:right w:val="outset" w:sz="6" w:space="0" w:color="000080"/>
                  </w:tcBorders>
                  <w:vAlign w:val="center"/>
                  <w:hideMark/>
                </w:tcPr>
                <w:p w14:paraId="64F91456" w14:textId="77777777" w:rsidR="00F063D6" w:rsidRPr="0049703E" w:rsidRDefault="00F063D6" w:rsidP="00F063D6">
                  <w:pPr>
                    <w:rPr>
                      <w:rFonts w:ascii="Arial" w:eastAsia="Times New Roman" w:hAnsi="Arial" w:cs="Arial"/>
                      <w:color w:val="000000"/>
                    </w:rPr>
                  </w:pPr>
                  <w:r w:rsidRPr="0049703E">
                    <w:rPr>
                      <w:rFonts w:ascii="Arial" w:eastAsia="Times New Roman" w:hAnsi="Arial" w:cs="Arial"/>
                      <w:color w:val="000000"/>
                    </w:rPr>
                    <w:t>21–28 d</w:t>
                  </w:r>
                </w:p>
              </w:tc>
            </w:tr>
          </w:tbl>
          <w:p w14:paraId="602AAD80" w14:textId="77777777" w:rsidR="00F063D6" w:rsidRPr="0049703E" w:rsidRDefault="00F063D6" w:rsidP="00F063D6">
            <w:pPr>
              <w:rPr>
                <w:rFonts w:ascii="Arial" w:eastAsia="Times New Roman" w:hAnsi="Arial" w:cs="Arial"/>
                <w:color w:val="000000"/>
              </w:rPr>
            </w:pPr>
          </w:p>
        </w:tc>
      </w:tr>
    </w:tbl>
    <w:p w14:paraId="5188A5D7" w14:textId="77777777" w:rsidR="00F063D6" w:rsidRPr="0049703E" w:rsidRDefault="00F063D6" w:rsidP="00F063D6">
      <w:pPr>
        <w:rPr>
          <w:rFonts w:ascii="Arial" w:eastAsia="Times New Roman" w:hAnsi="Arial" w:cs="Arial"/>
        </w:rPr>
      </w:pPr>
    </w:p>
    <w:p w14:paraId="024F068C" w14:textId="77777777" w:rsidR="00B910D0" w:rsidRDefault="00B910D0" w:rsidP="0049703E">
      <w:pPr>
        <w:pStyle w:val="NoSpacing"/>
        <w:rPr>
          <w:rFonts w:ascii="Arial" w:hAnsi="Arial" w:cs="Arial"/>
          <w:b/>
        </w:rPr>
      </w:pPr>
    </w:p>
    <w:p w14:paraId="2CBAC961" w14:textId="77777777" w:rsidR="00F063D6" w:rsidRPr="0049703E" w:rsidRDefault="0049703E" w:rsidP="0049703E">
      <w:pPr>
        <w:pStyle w:val="NoSpacing"/>
        <w:rPr>
          <w:rFonts w:ascii="Arial" w:hAnsi="Arial" w:cs="Arial"/>
          <w:b/>
        </w:rPr>
      </w:pPr>
      <w:r w:rsidRPr="0049703E">
        <w:rPr>
          <w:rFonts w:ascii="Arial" w:hAnsi="Arial" w:cs="Arial"/>
          <w:b/>
        </w:rPr>
        <w:t>Selecting Breeders</w:t>
      </w:r>
    </w:p>
    <w:p w14:paraId="14CC61A4" w14:textId="77777777" w:rsidR="0049703E" w:rsidRDefault="0049703E" w:rsidP="0049703E">
      <w:pPr>
        <w:pStyle w:val="NoSpacing"/>
        <w:numPr>
          <w:ilvl w:val="0"/>
          <w:numId w:val="6"/>
        </w:numPr>
        <w:ind w:left="540"/>
        <w:rPr>
          <w:rFonts w:ascii="Arial" w:hAnsi="Arial" w:cs="Arial"/>
          <w:color w:val="000000"/>
        </w:rPr>
      </w:pPr>
      <w:r w:rsidRPr="0049703E">
        <w:rPr>
          <w:rFonts w:ascii="Arial" w:hAnsi="Arial" w:cs="Arial"/>
          <w:color w:val="000000"/>
        </w:rPr>
        <w:t>The animals selected should have the following characteristics.</w:t>
      </w:r>
    </w:p>
    <w:p w14:paraId="7FCA7B0F" w14:textId="77777777" w:rsidR="0049703E" w:rsidRDefault="0049703E" w:rsidP="0049703E">
      <w:pPr>
        <w:pStyle w:val="NoSpacing"/>
        <w:numPr>
          <w:ilvl w:val="1"/>
          <w:numId w:val="6"/>
        </w:numPr>
        <w:ind w:left="990"/>
        <w:rPr>
          <w:rFonts w:ascii="Arial" w:hAnsi="Arial" w:cs="Arial"/>
          <w:color w:val="000000"/>
        </w:rPr>
      </w:pPr>
      <w:r w:rsidRPr="0049703E">
        <w:rPr>
          <w:rFonts w:ascii="Arial" w:eastAsia="Times New Roman" w:hAnsi="Arial" w:cs="Arial"/>
          <w:color w:val="000000"/>
        </w:rPr>
        <w:t>The mice should look healthy.</w:t>
      </w:r>
    </w:p>
    <w:p w14:paraId="15DFEE48" w14:textId="77777777" w:rsidR="0049703E" w:rsidRDefault="0049703E" w:rsidP="0049703E">
      <w:pPr>
        <w:pStyle w:val="NoSpacing"/>
        <w:numPr>
          <w:ilvl w:val="1"/>
          <w:numId w:val="6"/>
        </w:numPr>
        <w:ind w:left="990"/>
        <w:rPr>
          <w:rFonts w:ascii="Arial" w:hAnsi="Arial" w:cs="Arial"/>
          <w:color w:val="000000"/>
        </w:rPr>
      </w:pPr>
      <w:r w:rsidRPr="0049703E">
        <w:rPr>
          <w:rFonts w:ascii="Arial" w:eastAsia="Times New Roman" w:hAnsi="Arial" w:cs="Arial"/>
          <w:color w:val="000000"/>
        </w:rPr>
        <w:t>The mice should be of good size for breeding.</w:t>
      </w:r>
    </w:p>
    <w:p w14:paraId="4AC4EF23" w14:textId="77777777" w:rsidR="0049703E" w:rsidRDefault="0049703E" w:rsidP="0049703E">
      <w:pPr>
        <w:pStyle w:val="NoSpacing"/>
        <w:numPr>
          <w:ilvl w:val="1"/>
          <w:numId w:val="6"/>
        </w:numPr>
        <w:ind w:left="990"/>
        <w:rPr>
          <w:rFonts w:ascii="Arial" w:hAnsi="Arial" w:cs="Arial"/>
          <w:color w:val="000000"/>
        </w:rPr>
      </w:pPr>
      <w:r w:rsidRPr="0049703E">
        <w:rPr>
          <w:rFonts w:ascii="Arial" w:eastAsia="Times New Roman" w:hAnsi="Arial" w:cs="Arial"/>
          <w:color w:val="000000"/>
        </w:rPr>
        <w:t>The mice should look well groomed.</w:t>
      </w:r>
    </w:p>
    <w:p w14:paraId="0016E74A" w14:textId="77777777" w:rsidR="0049703E" w:rsidRDefault="0049703E" w:rsidP="0049703E">
      <w:pPr>
        <w:pStyle w:val="NoSpacing"/>
        <w:numPr>
          <w:ilvl w:val="0"/>
          <w:numId w:val="6"/>
        </w:numPr>
        <w:ind w:left="540"/>
        <w:rPr>
          <w:rFonts w:ascii="Arial" w:hAnsi="Arial" w:cs="Arial"/>
          <w:color w:val="000000"/>
        </w:rPr>
      </w:pPr>
      <w:r w:rsidRPr="0049703E">
        <w:rPr>
          <w:rFonts w:ascii="Arial" w:hAnsi="Arial" w:cs="Arial"/>
          <w:color w:val="000000"/>
        </w:rPr>
        <w:t>If possible, it is better to choose animals from medium size litters of five to seven pups over those from large litters because mothers produce the same amount of milk no matter what the litter size.</w:t>
      </w:r>
    </w:p>
    <w:p w14:paraId="09B39FA2" w14:textId="77777777" w:rsidR="0049703E" w:rsidRDefault="0049703E" w:rsidP="0049703E">
      <w:pPr>
        <w:pStyle w:val="NoSpacing"/>
        <w:numPr>
          <w:ilvl w:val="0"/>
          <w:numId w:val="6"/>
        </w:numPr>
        <w:ind w:left="540"/>
        <w:rPr>
          <w:rFonts w:ascii="Arial" w:hAnsi="Arial" w:cs="Arial"/>
          <w:color w:val="000000"/>
        </w:rPr>
      </w:pPr>
      <w:r w:rsidRPr="0049703E">
        <w:rPr>
          <w:rFonts w:ascii="Arial" w:hAnsi="Arial" w:cs="Arial"/>
          <w:color w:val="000000"/>
        </w:rPr>
        <w:t xml:space="preserve">Mothers that are consistent breeders are the best choice. Animals that have been barbered, bitten, or that are </w:t>
      </w:r>
      <w:proofErr w:type="spellStart"/>
      <w:r w:rsidRPr="0049703E">
        <w:rPr>
          <w:rFonts w:ascii="Arial" w:hAnsi="Arial" w:cs="Arial"/>
          <w:color w:val="000000"/>
        </w:rPr>
        <w:t>runted</w:t>
      </w:r>
      <w:proofErr w:type="spellEnd"/>
      <w:r w:rsidRPr="0049703E">
        <w:rPr>
          <w:rFonts w:ascii="Arial" w:hAnsi="Arial" w:cs="Arial"/>
          <w:color w:val="000000"/>
        </w:rPr>
        <w:t xml:space="preserve"> are poor choices for breeding.</w:t>
      </w:r>
    </w:p>
    <w:p w14:paraId="4AFFC199" w14:textId="77777777" w:rsidR="0049703E" w:rsidRDefault="0049703E" w:rsidP="0049703E">
      <w:pPr>
        <w:pStyle w:val="NoSpacing"/>
        <w:numPr>
          <w:ilvl w:val="0"/>
          <w:numId w:val="6"/>
        </w:numPr>
        <w:ind w:left="540"/>
        <w:rPr>
          <w:rFonts w:ascii="Arial" w:hAnsi="Arial" w:cs="Arial"/>
          <w:color w:val="000000"/>
        </w:rPr>
      </w:pPr>
      <w:r w:rsidRPr="0049703E">
        <w:rPr>
          <w:rFonts w:ascii="Arial" w:hAnsi="Arial" w:cs="Arial"/>
          <w:color w:val="000000"/>
        </w:rPr>
        <w:t>Males and females should be of approximately the same size. A large male with a tiny female will not be a productive breeding pair.</w:t>
      </w:r>
    </w:p>
    <w:p w14:paraId="50B2F779" w14:textId="77777777" w:rsidR="0049703E" w:rsidRDefault="0049703E" w:rsidP="0049703E">
      <w:pPr>
        <w:pStyle w:val="NoSpacing"/>
        <w:numPr>
          <w:ilvl w:val="0"/>
          <w:numId w:val="6"/>
        </w:numPr>
        <w:ind w:left="540"/>
        <w:rPr>
          <w:rFonts w:ascii="Arial" w:hAnsi="Arial" w:cs="Arial"/>
          <w:color w:val="000000"/>
        </w:rPr>
      </w:pPr>
      <w:r w:rsidRPr="0049703E">
        <w:rPr>
          <w:rFonts w:ascii="Arial" w:hAnsi="Arial" w:cs="Arial"/>
          <w:color w:val="000000"/>
        </w:rPr>
        <w:t>When selecting breeders, mate healthy mice that are between 4 to 6 weeks old for best production.</w:t>
      </w:r>
    </w:p>
    <w:p w14:paraId="7CCCAC01" w14:textId="77777777" w:rsidR="00B910D0" w:rsidRPr="0049703E" w:rsidRDefault="00B910D0" w:rsidP="0049703E">
      <w:pPr>
        <w:pStyle w:val="NoSpacing"/>
        <w:numPr>
          <w:ilvl w:val="0"/>
          <w:numId w:val="6"/>
        </w:numPr>
        <w:ind w:left="540"/>
        <w:rPr>
          <w:rFonts w:ascii="Arial" w:hAnsi="Arial" w:cs="Arial"/>
          <w:color w:val="000000"/>
        </w:rPr>
      </w:pPr>
      <w:r>
        <w:rPr>
          <w:rFonts w:ascii="Arial" w:hAnsi="Arial" w:cs="Arial"/>
          <w:color w:val="000000"/>
        </w:rPr>
        <w:t>Try to select animals that a</w:t>
      </w:r>
      <w:r w:rsidR="004D2A47">
        <w:rPr>
          <w:rFonts w:ascii="Arial" w:hAnsi="Arial" w:cs="Arial"/>
          <w:color w:val="000000"/>
        </w:rPr>
        <w:t>re most separated in lineage (</w:t>
      </w:r>
      <w:proofErr w:type="spellStart"/>
      <w:r w:rsidR="004D2A47">
        <w:rPr>
          <w:rFonts w:ascii="Arial" w:hAnsi="Arial" w:cs="Arial"/>
          <w:color w:val="000000"/>
        </w:rPr>
        <w:t>ie</w:t>
      </w:r>
      <w:proofErr w:type="spellEnd"/>
      <w:r w:rsidR="004D2A47">
        <w:rPr>
          <w:rFonts w:ascii="Arial" w:hAnsi="Arial" w:cs="Arial"/>
          <w:color w:val="000000"/>
        </w:rPr>
        <w:t xml:space="preserve"> are not immediate family members). For example, do not pair siblings, mother-son, or father-daughter. </w:t>
      </w:r>
    </w:p>
    <w:p w14:paraId="52EF9467" w14:textId="77777777" w:rsidR="0049703E" w:rsidRDefault="0049703E" w:rsidP="0049703E">
      <w:pPr>
        <w:pStyle w:val="NoSpacing"/>
        <w:rPr>
          <w:rFonts w:ascii="Arial" w:hAnsi="Arial" w:cs="Arial"/>
        </w:rPr>
      </w:pPr>
    </w:p>
    <w:p w14:paraId="4C1D1EF1" w14:textId="77777777" w:rsidR="0049703E" w:rsidRPr="00B910D0" w:rsidRDefault="0049703E" w:rsidP="0049703E">
      <w:pPr>
        <w:pStyle w:val="NoSpacing"/>
        <w:rPr>
          <w:rFonts w:ascii="Arial" w:hAnsi="Arial" w:cs="Arial"/>
          <w:b/>
        </w:rPr>
      </w:pPr>
      <w:r w:rsidRPr="00B910D0">
        <w:rPr>
          <w:rFonts w:ascii="Arial" w:hAnsi="Arial" w:cs="Arial"/>
          <w:b/>
        </w:rPr>
        <w:t>Weaning</w:t>
      </w:r>
    </w:p>
    <w:p w14:paraId="1438D021" w14:textId="77777777" w:rsidR="0049703E" w:rsidRDefault="0049703E" w:rsidP="00B910D0">
      <w:pPr>
        <w:pStyle w:val="NoSpacing"/>
        <w:numPr>
          <w:ilvl w:val="0"/>
          <w:numId w:val="6"/>
        </w:numPr>
        <w:ind w:left="540"/>
        <w:rPr>
          <w:rFonts w:ascii="Arial" w:hAnsi="Arial" w:cs="Arial"/>
        </w:rPr>
      </w:pPr>
      <w:r>
        <w:rPr>
          <w:rFonts w:ascii="Arial" w:hAnsi="Arial" w:cs="Arial"/>
        </w:rPr>
        <w:t xml:space="preserve">Mouse litters are separated from </w:t>
      </w:r>
      <w:r w:rsidR="00B910D0">
        <w:rPr>
          <w:rFonts w:ascii="Arial" w:hAnsi="Arial" w:cs="Arial"/>
        </w:rPr>
        <w:t xml:space="preserve">mom at post-natal day 21. </w:t>
      </w:r>
    </w:p>
    <w:p w14:paraId="62954DE4" w14:textId="77777777" w:rsidR="00B910D0" w:rsidRDefault="00B910D0" w:rsidP="00B910D0">
      <w:pPr>
        <w:pStyle w:val="NoSpacing"/>
        <w:numPr>
          <w:ilvl w:val="1"/>
          <w:numId w:val="6"/>
        </w:numPr>
        <w:tabs>
          <w:tab w:val="left" w:pos="1710"/>
        </w:tabs>
        <w:ind w:left="990"/>
        <w:rPr>
          <w:rFonts w:ascii="Arial" w:hAnsi="Arial" w:cs="Arial"/>
        </w:rPr>
      </w:pPr>
      <w:r>
        <w:rPr>
          <w:rFonts w:ascii="Arial" w:hAnsi="Arial" w:cs="Arial"/>
        </w:rPr>
        <w:t xml:space="preserve">CHIP KO mice are much smaller than their </w:t>
      </w:r>
      <w:proofErr w:type="spellStart"/>
      <w:r>
        <w:rPr>
          <w:rFonts w:ascii="Arial" w:hAnsi="Arial" w:cs="Arial"/>
        </w:rPr>
        <w:t>wildtype</w:t>
      </w:r>
      <w:proofErr w:type="spellEnd"/>
      <w:r>
        <w:rPr>
          <w:rFonts w:ascii="Arial" w:hAnsi="Arial" w:cs="Arial"/>
        </w:rPr>
        <w:t xml:space="preserve"> and het littermates, and typically cannot reach food or water in the cage. We leave the KO’s with the mom until post-natal day 30.</w:t>
      </w:r>
    </w:p>
    <w:p w14:paraId="14D9FDBF" w14:textId="77777777" w:rsidR="00B910D0" w:rsidRDefault="00B910D0" w:rsidP="00B910D0">
      <w:pPr>
        <w:pStyle w:val="NoSpacing"/>
        <w:numPr>
          <w:ilvl w:val="0"/>
          <w:numId w:val="6"/>
        </w:numPr>
        <w:ind w:left="540"/>
        <w:rPr>
          <w:rFonts w:ascii="Arial" w:hAnsi="Arial" w:cs="Arial"/>
        </w:rPr>
      </w:pPr>
      <w:r>
        <w:rPr>
          <w:rFonts w:ascii="Arial" w:hAnsi="Arial" w:cs="Arial"/>
        </w:rPr>
        <w:t>Males and females should be separated at weaning.</w:t>
      </w:r>
    </w:p>
    <w:p w14:paraId="09E83AAB" w14:textId="77777777" w:rsidR="00B910D0" w:rsidRDefault="00B910D0" w:rsidP="00B910D0">
      <w:pPr>
        <w:pStyle w:val="NoSpacing"/>
        <w:numPr>
          <w:ilvl w:val="1"/>
          <w:numId w:val="6"/>
        </w:numPr>
        <w:ind w:left="990"/>
        <w:rPr>
          <w:rFonts w:ascii="Arial" w:hAnsi="Arial" w:cs="Arial"/>
        </w:rPr>
      </w:pPr>
      <w:r>
        <w:rPr>
          <w:rFonts w:ascii="Arial" w:hAnsi="Arial" w:cs="Arial"/>
        </w:rPr>
        <w:t>Five animals per cage maximum.</w:t>
      </w:r>
    </w:p>
    <w:p w14:paraId="2D1F6107" w14:textId="77777777" w:rsidR="00B910D0" w:rsidRPr="004D2A47" w:rsidRDefault="00B910D0" w:rsidP="004D2A47">
      <w:pPr>
        <w:pStyle w:val="NoSpacing"/>
        <w:numPr>
          <w:ilvl w:val="1"/>
          <w:numId w:val="6"/>
        </w:numPr>
        <w:ind w:left="990"/>
        <w:rPr>
          <w:rFonts w:ascii="Arial" w:hAnsi="Arial" w:cs="Arial"/>
        </w:rPr>
      </w:pPr>
      <w:r>
        <w:rPr>
          <w:rFonts w:ascii="Arial" w:hAnsi="Arial" w:cs="Arial"/>
        </w:rPr>
        <w:t>Males from the same litter can be kept together; however, do not reintroduce males after they have been mated with a female.</w:t>
      </w:r>
    </w:p>
    <w:sectPr w:rsidR="00B910D0" w:rsidRPr="004D2A47" w:rsidSect="004970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4E3A" w14:textId="77777777" w:rsidR="004D2A47" w:rsidRDefault="004D2A47" w:rsidP="004D2A47">
      <w:r>
        <w:separator/>
      </w:r>
    </w:p>
  </w:endnote>
  <w:endnote w:type="continuationSeparator" w:id="0">
    <w:p w14:paraId="2BEDD5DA" w14:textId="77777777" w:rsidR="004D2A47" w:rsidRDefault="004D2A47" w:rsidP="004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A1825" w14:textId="77777777" w:rsidR="004D2A47" w:rsidRDefault="004D2A47" w:rsidP="004D2A47">
      <w:r>
        <w:separator/>
      </w:r>
    </w:p>
  </w:footnote>
  <w:footnote w:type="continuationSeparator" w:id="0">
    <w:p w14:paraId="5F15A338" w14:textId="77777777" w:rsidR="004D2A47" w:rsidRDefault="004D2A47" w:rsidP="004D2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524A" w14:textId="77777777" w:rsidR="004D2A47" w:rsidRDefault="004D2A47">
    <w:pPr>
      <w:pStyle w:val="Header"/>
    </w:pPr>
    <w:r>
      <w:t xml:space="preserve">BNLM Rev </w:t>
    </w:r>
    <w:r w:rsidR="0054657C">
      <w:t>07.29</w:t>
    </w:r>
    <w: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867"/>
    <w:multiLevelType w:val="multilevel"/>
    <w:tmpl w:val="562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012F1"/>
    <w:multiLevelType w:val="hybridMultilevel"/>
    <w:tmpl w:val="F8BE293C"/>
    <w:lvl w:ilvl="0" w:tplc="55E00E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B26D8F"/>
    <w:multiLevelType w:val="hybridMultilevel"/>
    <w:tmpl w:val="585E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37523"/>
    <w:multiLevelType w:val="hybridMultilevel"/>
    <w:tmpl w:val="C9DCAD6E"/>
    <w:lvl w:ilvl="0" w:tplc="FD10E458">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BA45BF0"/>
    <w:multiLevelType w:val="hybridMultilevel"/>
    <w:tmpl w:val="39C0C556"/>
    <w:lvl w:ilvl="0" w:tplc="7644AEF4">
      <w:start w:val="1"/>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FD107C"/>
    <w:multiLevelType w:val="hybridMultilevel"/>
    <w:tmpl w:val="55C62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21"/>
    <w:rsid w:val="00432721"/>
    <w:rsid w:val="0049703E"/>
    <w:rsid w:val="004D2A47"/>
    <w:rsid w:val="0054657C"/>
    <w:rsid w:val="00B910D0"/>
    <w:rsid w:val="00BD653E"/>
    <w:rsid w:val="00C077E3"/>
    <w:rsid w:val="00DE0299"/>
    <w:rsid w:val="00F0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CE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721"/>
  </w:style>
  <w:style w:type="paragraph" w:styleId="NormalWeb">
    <w:name w:val="Normal (Web)"/>
    <w:basedOn w:val="Normal"/>
    <w:uiPriority w:val="99"/>
    <w:semiHidden/>
    <w:unhideWhenUsed/>
    <w:rsid w:val="00F063D6"/>
    <w:pPr>
      <w:spacing w:before="100" w:beforeAutospacing="1" w:after="100" w:afterAutospacing="1"/>
    </w:pPr>
    <w:rPr>
      <w:rFonts w:ascii="Times" w:hAnsi="Times" w:cs="Times New Roman"/>
      <w:sz w:val="20"/>
      <w:szCs w:val="20"/>
    </w:rPr>
  </w:style>
  <w:style w:type="character" w:customStyle="1" w:styleId="bluebold">
    <w:name w:val="bluebold"/>
    <w:basedOn w:val="DefaultParagraphFont"/>
    <w:rsid w:val="00F063D6"/>
  </w:style>
  <w:style w:type="character" w:styleId="Hyperlink">
    <w:name w:val="Hyperlink"/>
    <w:basedOn w:val="DefaultParagraphFont"/>
    <w:uiPriority w:val="99"/>
    <w:unhideWhenUsed/>
    <w:rsid w:val="00BD653E"/>
    <w:rPr>
      <w:color w:val="0000FF" w:themeColor="hyperlink"/>
      <w:u w:val="single"/>
    </w:rPr>
  </w:style>
  <w:style w:type="paragraph" w:styleId="Header">
    <w:name w:val="header"/>
    <w:basedOn w:val="Normal"/>
    <w:link w:val="HeaderChar"/>
    <w:uiPriority w:val="99"/>
    <w:unhideWhenUsed/>
    <w:rsid w:val="004D2A47"/>
    <w:pPr>
      <w:tabs>
        <w:tab w:val="center" w:pos="4320"/>
        <w:tab w:val="right" w:pos="8640"/>
      </w:tabs>
    </w:pPr>
  </w:style>
  <w:style w:type="character" w:customStyle="1" w:styleId="HeaderChar">
    <w:name w:val="Header Char"/>
    <w:basedOn w:val="DefaultParagraphFont"/>
    <w:link w:val="Header"/>
    <w:uiPriority w:val="99"/>
    <w:rsid w:val="004D2A47"/>
  </w:style>
  <w:style w:type="paragraph" w:styleId="Footer">
    <w:name w:val="footer"/>
    <w:basedOn w:val="Normal"/>
    <w:link w:val="FooterChar"/>
    <w:uiPriority w:val="99"/>
    <w:unhideWhenUsed/>
    <w:rsid w:val="004D2A47"/>
    <w:pPr>
      <w:tabs>
        <w:tab w:val="center" w:pos="4320"/>
        <w:tab w:val="right" w:pos="8640"/>
      </w:tabs>
    </w:pPr>
  </w:style>
  <w:style w:type="character" w:customStyle="1" w:styleId="FooterChar">
    <w:name w:val="Footer Char"/>
    <w:basedOn w:val="DefaultParagraphFont"/>
    <w:link w:val="Footer"/>
    <w:uiPriority w:val="99"/>
    <w:rsid w:val="004D2A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721"/>
  </w:style>
  <w:style w:type="paragraph" w:styleId="NormalWeb">
    <w:name w:val="Normal (Web)"/>
    <w:basedOn w:val="Normal"/>
    <w:uiPriority w:val="99"/>
    <w:semiHidden/>
    <w:unhideWhenUsed/>
    <w:rsid w:val="00F063D6"/>
    <w:pPr>
      <w:spacing w:before="100" w:beforeAutospacing="1" w:after="100" w:afterAutospacing="1"/>
    </w:pPr>
    <w:rPr>
      <w:rFonts w:ascii="Times" w:hAnsi="Times" w:cs="Times New Roman"/>
      <w:sz w:val="20"/>
      <w:szCs w:val="20"/>
    </w:rPr>
  </w:style>
  <w:style w:type="character" w:customStyle="1" w:styleId="bluebold">
    <w:name w:val="bluebold"/>
    <w:basedOn w:val="DefaultParagraphFont"/>
    <w:rsid w:val="00F063D6"/>
  </w:style>
  <w:style w:type="character" w:styleId="Hyperlink">
    <w:name w:val="Hyperlink"/>
    <w:basedOn w:val="DefaultParagraphFont"/>
    <w:uiPriority w:val="99"/>
    <w:unhideWhenUsed/>
    <w:rsid w:val="00BD653E"/>
    <w:rPr>
      <w:color w:val="0000FF" w:themeColor="hyperlink"/>
      <w:u w:val="single"/>
    </w:rPr>
  </w:style>
  <w:style w:type="paragraph" w:styleId="Header">
    <w:name w:val="header"/>
    <w:basedOn w:val="Normal"/>
    <w:link w:val="HeaderChar"/>
    <w:uiPriority w:val="99"/>
    <w:unhideWhenUsed/>
    <w:rsid w:val="004D2A47"/>
    <w:pPr>
      <w:tabs>
        <w:tab w:val="center" w:pos="4320"/>
        <w:tab w:val="right" w:pos="8640"/>
      </w:tabs>
    </w:pPr>
  </w:style>
  <w:style w:type="character" w:customStyle="1" w:styleId="HeaderChar">
    <w:name w:val="Header Char"/>
    <w:basedOn w:val="DefaultParagraphFont"/>
    <w:link w:val="Header"/>
    <w:uiPriority w:val="99"/>
    <w:rsid w:val="004D2A47"/>
  </w:style>
  <w:style w:type="paragraph" w:styleId="Footer">
    <w:name w:val="footer"/>
    <w:basedOn w:val="Normal"/>
    <w:link w:val="FooterChar"/>
    <w:uiPriority w:val="99"/>
    <w:unhideWhenUsed/>
    <w:rsid w:val="004D2A47"/>
    <w:pPr>
      <w:tabs>
        <w:tab w:val="center" w:pos="4320"/>
        <w:tab w:val="right" w:pos="8640"/>
      </w:tabs>
    </w:pPr>
  </w:style>
  <w:style w:type="character" w:customStyle="1" w:styleId="FooterChar">
    <w:name w:val="Footer Char"/>
    <w:basedOn w:val="DefaultParagraphFont"/>
    <w:link w:val="Footer"/>
    <w:uiPriority w:val="99"/>
    <w:rsid w:val="004D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061">
      <w:bodyDiv w:val="1"/>
      <w:marLeft w:val="0"/>
      <w:marRight w:val="0"/>
      <w:marTop w:val="0"/>
      <w:marBottom w:val="0"/>
      <w:divBdr>
        <w:top w:val="none" w:sz="0" w:space="0" w:color="auto"/>
        <w:left w:val="none" w:sz="0" w:space="0" w:color="auto"/>
        <w:bottom w:val="none" w:sz="0" w:space="0" w:color="auto"/>
        <w:right w:val="none" w:sz="0" w:space="0" w:color="auto"/>
      </w:divBdr>
    </w:div>
    <w:div w:id="500656255">
      <w:bodyDiv w:val="1"/>
      <w:marLeft w:val="0"/>
      <w:marRight w:val="0"/>
      <w:marTop w:val="0"/>
      <w:marBottom w:val="0"/>
      <w:divBdr>
        <w:top w:val="none" w:sz="0" w:space="0" w:color="auto"/>
        <w:left w:val="none" w:sz="0" w:space="0" w:color="auto"/>
        <w:bottom w:val="none" w:sz="0" w:space="0" w:color="auto"/>
        <w:right w:val="none" w:sz="0" w:space="0" w:color="auto"/>
      </w:divBdr>
    </w:div>
    <w:div w:id="1849713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laslearninglibrary.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496</Words>
  <Characters>2832</Characters>
  <Application>Microsoft Macintosh Word</Application>
  <DocSecurity>0</DocSecurity>
  <Lines>23</Lines>
  <Paragraphs>6</Paragraphs>
  <ScaleCrop>false</ScaleCrop>
  <Company>Vanderbilt University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Lizama-Manibusan</dc:creator>
  <cp:keywords/>
  <dc:description/>
  <cp:lastModifiedBy>Britney Lizama-Manibusan</cp:lastModifiedBy>
  <cp:revision>3</cp:revision>
  <dcterms:created xsi:type="dcterms:W3CDTF">2014-07-29T21:28:00Z</dcterms:created>
  <dcterms:modified xsi:type="dcterms:W3CDTF">2014-07-29T22:31:00Z</dcterms:modified>
</cp:coreProperties>
</file>