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F5" w:rsidRDefault="007A34F5" w:rsidP="007A34F5">
      <w:pPr>
        <w:pStyle w:val="NoSpacing"/>
        <w:rPr>
          <w:b/>
          <w:sz w:val="24"/>
          <w:szCs w:val="24"/>
        </w:rPr>
      </w:pPr>
      <w:r w:rsidRPr="00D61690">
        <w:rPr>
          <w:b/>
          <w:sz w:val="24"/>
          <w:szCs w:val="24"/>
        </w:rPr>
        <w:t>VUH only</w:t>
      </w:r>
    </w:p>
    <w:p w:rsidR="007A34F5" w:rsidRPr="00D61690" w:rsidRDefault="007A34F5" w:rsidP="007A34F5">
      <w:pPr>
        <w:pStyle w:val="NoSpacing"/>
        <w:rPr>
          <w:b/>
          <w:sz w:val="24"/>
          <w:szCs w:val="24"/>
        </w:rPr>
      </w:pPr>
    </w:p>
    <w:p w:rsidR="007A34F5" w:rsidRDefault="007A34F5" w:rsidP="007A34F5">
      <w:pPr>
        <w:pStyle w:val="NoSpacing"/>
      </w:pPr>
      <w:r>
        <w:t>&gt;</w:t>
      </w:r>
      <w:proofErr w:type="spellStart"/>
      <w:r w:rsidRPr="00D61690">
        <w:rPr>
          <w:b/>
        </w:rPr>
        <w:t>Asmnt</w:t>
      </w:r>
      <w:proofErr w:type="spellEnd"/>
      <w:r w:rsidRPr="00D61690">
        <w:rPr>
          <w:b/>
        </w:rPr>
        <w:t xml:space="preserve"> tab&gt; Special </w:t>
      </w:r>
      <w:proofErr w:type="spellStart"/>
      <w:r w:rsidRPr="00D61690">
        <w:rPr>
          <w:b/>
        </w:rPr>
        <w:t>Neuro</w:t>
      </w:r>
      <w:proofErr w:type="spellEnd"/>
      <w:r>
        <w:t xml:space="preserve"> &gt; new charting fields for </w:t>
      </w:r>
      <w:proofErr w:type="spellStart"/>
      <w:r>
        <w:t>Neuro</w:t>
      </w:r>
      <w:proofErr w:type="spellEnd"/>
      <w:r>
        <w:t xml:space="preserve"> Deficits has been added for Stroke patients</w:t>
      </w:r>
    </w:p>
    <w:p w:rsidR="007A34F5" w:rsidRDefault="007A34F5"/>
    <w:p w:rsidR="00F03D23" w:rsidRDefault="007A34F5">
      <w:r w:rsidRPr="00B96FCF">
        <w:rPr>
          <w:noProof/>
        </w:rPr>
        <w:drawing>
          <wp:inline distT="0" distB="0" distL="0" distR="0" wp14:anchorId="65F234A6" wp14:editId="17DABC6B">
            <wp:extent cx="5943600" cy="2654063"/>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2654063"/>
                    </a:xfrm>
                    <a:prstGeom prst="rect">
                      <a:avLst/>
                    </a:prstGeom>
                    <a:noFill/>
                    <a:ln w="9525">
                      <a:noFill/>
                      <a:miter lim="800000"/>
                      <a:headEnd/>
                      <a:tailEnd/>
                    </a:ln>
                  </pic:spPr>
                </pic:pic>
              </a:graphicData>
            </a:graphic>
          </wp:inline>
        </w:drawing>
      </w: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pPr>
    </w:p>
    <w:p w:rsidR="007A34F5" w:rsidRDefault="007A34F5" w:rsidP="007A34F5">
      <w:pPr>
        <w:pStyle w:val="NoSpacing"/>
        <w:rPr>
          <w:b/>
        </w:rPr>
      </w:pPr>
      <w:r w:rsidRPr="007A34F5">
        <w:rPr>
          <w:b/>
        </w:rPr>
        <w:lastRenderedPageBreak/>
        <w:t>For the new Safety Documentation</w:t>
      </w:r>
    </w:p>
    <w:p w:rsidR="007A34F5" w:rsidRDefault="007A34F5" w:rsidP="007A34F5">
      <w:pPr>
        <w:pStyle w:val="NoSpacing"/>
      </w:pPr>
      <w:r>
        <w:t xml:space="preserve"> </w:t>
      </w:r>
      <w:proofErr w:type="gramStart"/>
      <w:r>
        <w:t>the</w:t>
      </w:r>
      <w:proofErr w:type="gramEnd"/>
      <w:r>
        <w:t xml:space="preserve"> following units will be implemented on 10.30.2012 and screenshots below of changes made this week. </w:t>
      </w:r>
    </w:p>
    <w:p w:rsidR="007A34F5" w:rsidRDefault="007A34F5" w:rsidP="007A34F5">
      <w:pPr>
        <w:pStyle w:val="NoSpacing"/>
      </w:pPr>
      <w:r>
        <w:t xml:space="preserve">6T3, 4East, 4NLP, 4MSC, 8N, 8T3, 6N, COBS, </w:t>
      </w:r>
    </w:p>
    <w:p w:rsidR="007A34F5" w:rsidRDefault="007A34F5" w:rsidP="007A34F5">
      <w:pPr>
        <w:pStyle w:val="NoSpacing"/>
      </w:pPr>
    </w:p>
    <w:p w:rsidR="007A34F5" w:rsidRPr="007A34F5" w:rsidRDefault="007A34F5" w:rsidP="007A34F5">
      <w:pPr>
        <w:pStyle w:val="NoSpacing"/>
        <w:rPr>
          <w:b/>
        </w:rPr>
      </w:pPr>
      <w:r w:rsidRPr="007A34F5">
        <w:rPr>
          <w:b/>
        </w:rPr>
        <w:t xml:space="preserve">Non-implemented units will see this </w:t>
      </w:r>
    </w:p>
    <w:p w:rsidR="007A34F5" w:rsidRDefault="007A34F5">
      <w:r>
        <w:t>Assessment tab&gt;Precautions/Isolation&gt;Precautions type list:</w:t>
      </w:r>
      <w:r>
        <w:br/>
      </w:r>
    </w:p>
    <w:p w:rsidR="007A34F5" w:rsidRDefault="007A34F5">
      <w:r w:rsidRPr="007A34F5">
        <w:rPr>
          <w:rFonts w:ascii="Calibri" w:eastAsia="Calibri" w:hAnsi="Calibri" w:cs="Times New Roman"/>
          <w:noProof/>
        </w:rPr>
        <w:drawing>
          <wp:inline distT="0" distB="0" distL="0" distR="0" wp14:anchorId="4A78ECE8" wp14:editId="1C255E8B">
            <wp:extent cx="5943600" cy="3722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3722034"/>
                    </a:xfrm>
                    <a:prstGeom prst="rect">
                      <a:avLst/>
                    </a:prstGeom>
                    <a:noFill/>
                    <a:ln w="9525">
                      <a:noFill/>
                      <a:miter lim="800000"/>
                      <a:headEnd/>
                      <a:tailEnd/>
                    </a:ln>
                  </pic:spPr>
                </pic:pic>
              </a:graphicData>
            </a:graphic>
          </wp:inline>
        </w:drawing>
      </w:r>
    </w:p>
    <w:p w:rsidR="007A34F5" w:rsidRDefault="007A34F5"/>
    <w:p w:rsidR="007A34F5" w:rsidRDefault="007A34F5"/>
    <w:p w:rsidR="007A34F5" w:rsidRDefault="007A34F5"/>
    <w:p w:rsidR="007A34F5" w:rsidRDefault="007A34F5"/>
    <w:p w:rsidR="007A34F5" w:rsidRDefault="007A34F5"/>
    <w:p w:rsidR="007A34F5" w:rsidRDefault="007A34F5"/>
    <w:p w:rsidR="007A34F5" w:rsidRDefault="007A34F5"/>
    <w:p w:rsidR="007A34F5" w:rsidRDefault="007A34F5"/>
    <w:p w:rsidR="007A34F5" w:rsidRDefault="007A34F5">
      <w:r w:rsidRPr="007A34F5">
        <w:rPr>
          <w:b/>
        </w:rPr>
        <w:lastRenderedPageBreak/>
        <w:t>Implemented units</w:t>
      </w:r>
      <w:r>
        <w:t xml:space="preserve"> will see an updated drop down list which excludes precaution options that are specifically identified in the Safety Build.   Previous charting on the original precautions Type list will be visible however; these units will only be able to chart on the new list:</w:t>
      </w:r>
      <w:r>
        <w:br/>
      </w:r>
      <w:r w:rsidRPr="007A34F5">
        <w:rPr>
          <w:rFonts w:ascii="Calibri" w:eastAsia="Calibri" w:hAnsi="Calibri" w:cs="Times New Roman"/>
          <w:noProof/>
        </w:rPr>
        <w:drawing>
          <wp:inline distT="0" distB="0" distL="0" distR="0" wp14:anchorId="7C938946" wp14:editId="430636DE">
            <wp:extent cx="5943600" cy="34106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3410673"/>
                    </a:xfrm>
                    <a:prstGeom prst="rect">
                      <a:avLst/>
                    </a:prstGeom>
                    <a:noFill/>
                    <a:ln w="9525">
                      <a:noFill/>
                      <a:miter lim="800000"/>
                      <a:headEnd/>
                      <a:tailEnd/>
                    </a:ln>
                  </pic:spPr>
                </pic:pic>
              </a:graphicData>
            </a:graphic>
          </wp:inline>
        </w:drawing>
      </w:r>
    </w:p>
    <w:p w:rsidR="007A34F5" w:rsidRDefault="007A34F5">
      <w:proofErr w:type="gramStart"/>
      <w:r>
        <w:t>Example of a patient with Precautions charting both before and after the change.</w:t>
      </w:r>
      <w:proofErr w:type="gramEnd"/>
    </w:p>
    <w:p w:rsidR="007A34F5" w:rsidRDefault="007A34F5">
      <w:r w:rsidRPr="007A34F5">
        <w:rPr>
          <w:rFonts w:ascii="Calibri" w:eastAsia="Calibri" w:hAnsi="Calibri" w:cs="Times New Roman"/>
          <w:noProof/>
        </w:rPr>
        <w:drawing>
          <wp:inline distT="0" distB="0" distL="0" distR="0" wp14:anchorId="22818584" wp14:editId="5DEBD532">
            <wp:extent cx="5943600" cy="343972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3600" cy="3439727"/>
                    </a:xfrm>
                    <a:prstGeom prst="rect">
                      <a:avLst/>
                    </a:prstGeom>
                    <a:noFill/>
                    <a:ln w="9525">
                      <a:noFill/>
                      <a:miter lim="800000"/>
                      <a:headEnd/>
                      <a:tailEnd/>
                    </a:ln>
                  </pic:spPr>
                </pic:pic>
              </a:graphicData>
            </a:graphic>
          </wp:inline>
        </w:drawing>
      </w:r>
    </w:p>
    <w:p w:rsidR="007A34F5" w:rsidRDefault="007A34F5" w:rsidP="007A34F5">
      <w:pPr>
        <w:pStyle w:val="NoSpacing"/>
      </w:pPr>
      <w:r>
        <w:lastRenderedPageBreak/>
        <w:t>&gt;</w:t>
      </w:r>
      <w:bookmarkStart w:id="0" w:name="_GoBack"/>
      <w:r w:rsidRPr="00F803CF">
        <w:rPr>
          <w:b/>
        </w:rPr>
        <w:t>Education Record &gt;Role Communication</w:t>
      </w:r>
      <w:r>
        <w:t>&gt; Interpreter Name</w:t>
      </w:r>
    </w:p>
    <w:p w:rsidR="007A34F5" w:rsidRDefault="007A34F5" w:rsidP="007A34F5">
      <w:pPr>
        <w:pStyle w:val="NoSpacing"/>
        <w:ind w:left="720"/>
      </w:pPr>
      <w:r>
        <w:t xml:space="preserve"> 1. Interpreter Name changing to “Interpreter Name or ID Number</w:t>
      </w:r>
    </w:p>
    <w:p w:rsidR="007A34F5" w:rsidRDefault="007A34F5" w:rsidP="007A34F5">
      <w:pPr>
        <w:pStyle w:val="NoSpacing"/>
        <w:ind w:left="720"/>
      </w:pPr>
      <w:r>
        <w:t>2. “Interpreter Name or ID Number now has hover feature to explain protocol for calling an Interpreter</w:t>
      </w:r>
    </w:p>
    <w:p w:rsidR="007A34F5" w:rsidRDefault="007A34F5" w:rsidP="007A34F5">
      <w:pPr>
        <w:ind w:firstLine="720"/>
      </w:pPr>
      <w:r>
        <w:t>3. “Interpreter Phone #” no longer chartable</w:t>
      </w:r>
    </w:p>
    <w:bookmarkEnd w:id="0"/>
    <w:p w:rsidR="007A34F5" w:rsidRDefault="007A34F5">
      <w:r w:rsidRPr="007A34F5">
        <w:rPr>
          <w:rFonts w:ascii="Calibri" w:eastAsia="Calibri" w:hAnsi="Calibri" w:cs="Times New Roman"/>
          <w:noProof/>
        </w:rPr>
        <w:drawing>
          <wp:inline distT="0" distB="0" distL="0" distR="0" wp14:anchorId="7A862BF2" wp14:editId="0850EA03">
            <wp:extent cx="5943600" cy="2369437"/>
            <wp:effectExtent l="0" t="0" r="0" b="0"/>
            <wp:docPr id="4" name="Picture 1" descr="cid:image001.png@01CDB372.5293E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B372.5293E440"/>
                    <pic:cNvPicPr>
                      <a:picLocks noChangeAspect="1" noChangeArrowheads="1"/>
                    </pic:cNvPicPr>
                  </pic:nvPicPr>
                  <pic:blipFill>
                    <a:blip r:embed="rId10" r:link="rId11" cstate="print"/>
                    <a:srcRect/>
                    <a:stretch>
                      <a:fillRect/>
                    </a:stretch>
                  </pic:blipFill>
                  <pic:spPr bwMode="auto">
                    <a:xfrm>
                      <a:off x="0" y="0"/>
                      <a:ext cx="5943600" cy="2369437"/>
                    </a:xfrm>
                    <a:prstGeom prst="rect">
                      <a:avLst/>
                    </a:prstGeom>
                    <a:noFill/>
                    <a:ln w="9525">
                      <a:noFill/>
                      <a:miter lim="800000"/>
                      <a:headEnd/>
                      <a:tailEnd/>
                    </a:ln>
                  </pic:spPr>
                </pic:pic>
              </a:graphicData>
            </a:graphic>
          </wp:inline>
        </w:drawing>
      </w:r>
    </w:p>
    <w:sectPr w:rsidR="007A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F5"/>
    <w:rsid w:val="00367D40"/>
    <w:rsid w:val="00654D9A"/>
    <w:rsid w:val="007A34F5"/>
    <w:rsid w:val="00E9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4F5"/>
    <w:rPr>
      <w:rFonts w:ascii="Tahoma" w:hAnsi="Tahoma" w:cs="Tahoma"/>
      <w:sz w:val="16"/>
      <w:szCs w:val="16"/>
    </w:rPr>
  </w:style>
  <w:style w:type="paragraph" w:styleId="NoSpacing">
    <w:name w:val="No Spacing"/>
    <w:uiPriority w:val="1"/>
    <w:qFormat/>
    <w:rsid w:val="007A34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4F5"/>
    <w:rPr>
      <w:rFonts w:ascii="Tahoma" w:hAnsi="Tahoma" w:cs="Tahoma"/>
      <w:sz w:val="16"/>
      <w:szCs w:val="16"/>
    </w:rPr>
  </w:style>
  <w:style w:type="paragraph" w:styleId="NoSpacing">
    <w:name w:val="No Spacing"/>
    <w:uiPriority w:val="1"/>
    <w:qFormat/>
    <w:rsid w:val="007A3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image001.png@01CDB372.5293E440"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0BC0-69C9-4722-BFD8-61DCE150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Words>
  <Characters>908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wintersm</dc:creator>
  <cp:lastModifiedBy>Huff-Simmons, Connie G</cp:lastModifiedBy>
  <cp:revision>2</cp:revision>
  <dcterms:created xsi:type="dcterms:W3CDTF">2012-10-29T19:45:00Z</dcterms:created>
  <dcterms:modified xsi:type="dcterms:W3CDTF">2012-10-29T19:45:00Z</dcterms:modified>
</cp:coreProperties>
</file>