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FA" w:rsidRPr="006F4819" w:rsidRDefault="003E03FA" w:rsidP="003E03FA">
      <w:pPr>
        <w:rPr>
          <w:b/>
        </w:rPr>
      </w:pPr>
      <w:r w:rsidRPr="006F4819">
        <w:rPr>
          <w:b/>
        </w:rPr>
        <w:t>For VUH and VCH</w:t>
      </w:r>
    </w:p>
    <w:p w:rsidR="003E03FA" w:rsidRDefault="003E03FA" w:rsidP="003E03FA">
      <w:r>
        <w:t xml:space="preserve">There will be a new section for documenting Artline.  The new charting fields will be in site management format </w:t>
      </w:r>
    </w:p>
    <w:p w:rsidR="004C3434" w:rsidRDefault="003E03FA">
      <w:r>
        <w:rPr>
          <w:noProof/>
        </w:rPr>
        <w:drawing>
          <wp:inline distT="0" distB="0" distL="0" distR="0" wp14:anchorId="19DDFE6B" wp14:editId="747600B2">
            <wp:extent cx="5943600" cy="2386965"/>
            <wp:effectExtent l="19050" t="19050" r="19050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69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FA" w:rsidRDefault="003E03FA">
      <w:pPr>
        <w:rPr>
          <w:b/>
          <w:i/>
          <w:noProof/>
        </w:rPr>
      </w:pPr>
      <w:r w:rsidRPr="001F7FB6">
        <w:rPr>
          <w:b/>
          <w:noProof/>
        </w:rPr>
        <w:t>New Artline Template</w:t>
      </w:r>
      <w:r>
        <w:rPr>
          <w:b/>
          <w:noProof/>
        </w:rPr>
        <w:t xml:space="preserve"> -</w:t>
      </w:r>
      <w:r w:rsidRPr="00EF0081">
        <w:t xml:space="preserve"> </w:t>
      </w:r>
      <w:r w:rsidRPr="00EF0081">
        <w:rPr>
          <w:i/>
          <w:noProof/>
        </w:rPr>
        <w:t xml:space="preserve">Mandatory fields for Artline One Time data </w:t>
      </w:r>
      <w:r w:rsidRPr="00EF0081">
        <w:rPr>
          <w:b/>
          <w:i/>
          <w:noProof/>
        </w:rPr>
        <w:t>Site</w:t>
      </w:r>
      <w:r w:rsidRPr="00EF0081">
        <w:rPr>
          <w:i/>
          <w:noProof/>
        </w:rPr>
        <w:t xml:space="preserve">, </w:t>
      </w:r>
      <w:r w:rsidRPr="00EF0081">
        <w:rPr>
          <w:b/>
          <w:i/>
          <w:noProof/>
        </w:rPr>
        <w:t>Side</w:t>
      </w:r>
      <w:r w:rsidRPr="00EF0081">
        <w:rPr>
          <w:i/>
          <w:noProof/>
        </w:rPr>
        <w:t xml:space="preserve">, </w:t>
      </w:r>
      <w:r w:rsidRPr="00EF0081">
        <w:rPr>
          <w:b/>
          <w:i/>
          <w:noProof/>
        </w:rPr>
        <w:t>Start Date</w:t>
      </w:r>
    </w:p>
    <w:p w:rsidR="003E03FA" w:rsidRDefault="003E03FA" w:rsidP="003E03FA">
      <w:pPr>
        <w:jc w:val="center"/>
      </w:pPr>
      <w:r w:rsidRPr="006F4819">
        <w:rPr>
          <w:noProof/>
        </w:rPr>
        <w:drawing>
          <wp:inline distT="0" distB="0" distL="0" distR="0" wp14:anchorId="01025FD2" wp14:editId="5322B0A3">
            <wp:extent cx="5750560" cy="4306772"/>
            <wp:effectExtent l="19050" t="19050" r="21590" b="1778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3067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FA" w:rsidRDefault="003E03FA" w:rsidP="003E03FA">
      <w:r>
        <w:lastRenderedPageBreak/>
        <w:t>There will be an addition to the CVC “Lumen Status” and “Lumen Interv” of “transduced” and zeroed/leveled@phlebax</w:t>
      </w:r>
    </w:p>
    <w:p w:rsidR="003E03FA" w:rsidRDefault="003E03FA" w:rsidP="003E03FA">
      <w:pPr>
        <w:jc w:val="center"/>
      </w:pPr>
      <w:r w:rsidRPr="006F4819">
        <w:rPr>
          <w:noProof/>
        </w:rPr>
        <w:drawing>
          <wp:inline distT="0" distB="0" distL="0" distR="0" wp14:anchorId="5F002443" wp14:editId="237BFD6D">
            <wp:extent cx="5943600" cy="2122805"/>
            <wp:effectExtent l="19050" t="19050" r="1905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FA" w:rsidRDefault="003E03FA" w:rsidP="003E03FA"/>
    <w:p w:rsidR="003E03FA" w:rsidRDefault="003E03FA" w:rsidP="003E03FA">
      <w:r>
        <w:t xml:space="preserve">All other Artline documentation will no longer be chartable.  Previous charting will remain viewable.  There will be </w:t>
      </w:r>
      <w:r w:rsidRPr="003004D7">
        <w:rPr>
          <w:b/>
          <w:sz w:val="24"/>
          <w:szCs w:val="24"/>
        </w:rPr>
        <w:t>no</w:t>
      </w:r>
      <w:r>
        <w:t xml:space="preserve"> change to the PA catheter documentation.</w:t>
      </w:r>
      <w:bookmarkStart w:id="0" w:name="_GoBack"/>
      <w:bookmarkEnd w:id="0"/>
    </w:p>
    <w:p w:rsidR="003E03FA" w:rsidRDefault="003E03FA" w:rsidP="003E03FA">
      <w:pPr>
        <w:jc w:val="center"/>
      </w:pPr>
      <w:r w:rsidRPr="003004D7">
        <w:rPr>
          <w:noProof/>
        </w:rPr>
        <w:drawing>
          <wp:inline distT="0" distB="0" distL="0" distR="0" wp14:anchorId="0B3EF59F" wp14:editId="09617BE1">
            <wp:extent cx="5943600" cy="3103942"/>
            <wp:effectExtent l="19050" t="19050" r="19050" b="20320"/>
            <wp:docPr id="2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394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FA" w:rsidRDefault="003E03FA" w:rsidP="003E03FA">
      <w:pPr>
        <w:jc w:val="center"/>
      </w:pPr>
      <w:r w:rsidRPr="00491362">
        <w:rPr>
          <w:noProof/>
        </w:rPr>
        <w:lastRenderedPageBreak/>
        <w:drawing>
          <wp:inline distT="0" distB="0" distL="0" distR="0" wp14:anchorId="3D9BDB56" wp14:editId="1F3A43B1">
            <wp:extent cx="5943600" cy="2637155"/>
            <wp:effectExtent l="19050" t="19050" r="19050" b="1079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37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3FA" w:rsidRDefault="003E03FA" w:rsidP="003E03FA">
      <w:pPr>
        <w:jc w:val="center"/>
      </w:pPr>
    </w:p>
    <w:sectPr w:rsidR="003E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FA"/>
    <w:rsid w:val="003E03FA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2014-05-09T15:42:00Z</dcterms:created>
  <dcterms:modified xsi:type="dcterms:W3CDTF">2014-05-09T15:47:00Z</dcterms:modified>
</cp:coreProperties>
</file>