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A" w:rsidRDefault="0077771A" w:rsidP="0077771A">
      <w:r>
        <w:t>Peds form</w:t>
      </w:r>
      <w:r>
        <w:br/>
      </w:r>
      <w:r>
        <w:rPr>
          <w:noProof/>
        </w:rPr>
        <w:drawing>
          <wp:inline distT="0" distB="0" distL="0" distR="0" wp14:anchorId="1B94FC3C" wp14:editId="3D9D57F3">
            <wp:extent cx="5943600" cy="5916295"/>
            <wp:effectExtent l="19050" t="19050" r="19050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6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71A" w:rsidRDefault="0077771A" w:rsidP="0077771A">
      <w:r>
        <w:t>If the patient/family refuses the shot or not, a protocol order for influenza vaccine eligibility is generated in HEO as a reminder to providers.</w:t>
      </w:r>
      <w:r>
        <w:br/>
        <w:t>No medication administration is scheduled.</w:t>
      </w:r>
    </w:p>
    <w:p w:rsidR="004C3434" w:rsidRDefault="0077771A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1A"/>
    <w:rsid w:val="0077771A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2015-08-28T16:19:00Z</dcterms:created>
  <dcterms:modified xsi:type="dcterms:W3CDTF">2015-08-28T16:20:00Z</dcterms:modified>
</cp:coreProperties>
</file>