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56" w:rsidRDefault="00CF4156" w:rsidP="00CF4156">
      <w:r>
        <w:t>For all VUMC: Adding “Suprapubic” to Urinary catheter type.</w:t>
      </w:r>
    </w:p>
    <w:p w:rsidR="00CF4156" w:rsidRDefault="00CF4156" w:rsidP="00CF4156">
      <w:r>
        <w:rPr>
          <w:noProof/>
        </w:rPr>
        <w:drawing>
          <wp:inline distT="0" distB="0" distL="0" distR="0">
            <wp:extent cx="6019800" cy="2654593"/>
            <wp:effectExtent l="19050" t="19050" r="19050" b="12700"/>
            <wp:docPr id="2" name="Picture 2" descr="SNAGHTML2a5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GHTML2a54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545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4156" w:rsidRDefault="00CF4156" w:rsidP="00CF4156">
      <w:r>
        <w:rPr>
          <w:noProof/>
        </w:rPr>
        <w:drawing>
          <wp:inline distT="0" distB="0" distL="0" distR="0">
            <wp:extent cx="5943600" cy="26670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44C4" w:rsidRDefault="002C44C4">
      <w:bookmarkStart w:id="0" w:name="_GoBack"/>
      <w:bookmarkEnd w:id="0"/>
    </w:p>
    <w:sectPr w:rsidR="002C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6"/>
    <w:rsid w:val="002C44C4"/>
    <w:rsid w:val="00C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2016-02-01T17:04:00Z</dcterms:created>
  <dcterms:modified xsi:type="dcterms:W3CDTF">2016-02-01T17:05:00Z</dcterms:modified>
</cp:coreProperties>
</file>