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0B" w:rsidRPr="006B36F5" w:rsidRDefault="00E1520B" w:rsidP="00E1520B">
      <w:pPr>
        <w:rPr>
          <w:b/>
          <w:sz w:val="24"/>
        </w:rPr>
      </w:pPr>
      <w:r w:rsidRPr="006B36F5">
        <w:rPr>
          <w:b/>
          <w:sz w:val="24"/>
        </w:rPr>
        <w:t>Changes for VUH and VCH</w:t>
      </w:r>
    </w:p>
    <w:p w:rsidR="00E1520B" w:rsidRDefault="00E1520B" w:rsidP="00E1520B">
      <w:pPr>
        <w:pStyle w:val="ListParagraph"/>
        <w:numPr>
          <w:ilvl w:val="0"/>
          <w:numId w:val="1"/>
        </w:numPr>
      </w:pPr>
      <w:r>
        <w:t xml:space="preserve">Areas that will now see mixed case spelling rather than ALL CAPS are </w:t>
      </w:r>
    </w:p>
    <w:p w:rsidR="00E1520B" w:rsidRDefault="00E1520B" w:rsidP="00E1520B">
      <w:pPr>
        <w:pStyle w:val="ListParagraph"/>
        <w:numPr>
          <w:ilvl w:val="0"/>
          <w:numId w:val="2"/>
        </w:numPr>
      </w:pPr>
      <w:r>
        <w:t>Ventilator for VUH</w:t>
      </w:r>
    </w:p>
    <w:p w:rsidR="00E1520B" w:rsidRDefault="00E1520B" w:rsidP="00E1520B">
      <w:pPr>
        <w:pStyle w:val="ListParagraph"/>
        <w:numPr>
          <w:ilvl w:val="0"/>
          <w:numId w:val="2"/>
        </w:numPr>
      </w:pPr>
      <w:r>
        <w:t xml:space="preserve">Glasgow Coma Scale dropdown list will have all mixed case </w:t>
      </w:r>
    </w:p>
    <w:p w:rsidR="00E1520B" w:rsidRDefault="00E1520B" w:rsidP="00E1520B">
      <w:pPr>
        <w:pStyle w:val="ListParagraph"/>
        <w:numPr>
          <w:ilvl w:val="0"/>
          <w:numId w:val="2"/>
        </w:numPr>
      </w:pPr>
      <w:r>
        <w:t>Patient Preferred Language on Education tabs will no longer be in all cap</w:t>
      </w:r>
    </w:p>
    <w:p w:rsidR="00E1520B" w:rsidRDefault="00E1520B" w:rsidP="00E1520B">
      <w:pPr>
        <w:pStyle w:val="ListParagraph"/>
        <w:numPr>
          <w:ilvl w:val="0"/>
          <w:numId w:val="1"/>
        </w:numPr>
      </w:pPr>
      <w:r>
        <w:t xml:space="preserve">Pain/CDR tab -New charting fields are now available for CDR documentation  (Methadone, </w:t>
      </w:r>
      <w:proofErr w:type="spellStart"/>
      <w:r>
        <w:t>Pentazocine</w:t>
      </w:r>
      <w:proofErr w:type="spellEnd"/>
      <w:r>
        <w:t>, and B.A.D. syringes)</w:t>
      </w:r>
    </w:p>
    <w:p w:rsidR="00E1520B" w:rsidRDefault="00E1520B" w:rsidP="00E1520B">
      <w:r>
        <w:rPr>
          <w:noProof/>
        </w:rPr>
        <w:drawing>
          <wp:inline distT="0" distB="0" distL="0" distR="0" wp14:anchorId="2B24E118" wp14:editId="40DC24B2">
            <wp:extent cx="5704529" cy="3831055"/>
            <wp:effectExtent l="19050" t="19050" r="10795" b="171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37" cy="3831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520B" w:rsidRDefault="00E1520B" w:rsidP="00E1520B"/>
    <w:p w:rsidR="00E1520B" w:rsidRDefault="00E1520B" w:rsidP="00E1520B">
      <w:pPr>
        <w:pStyle w:val="ListParagraph"/>
        <w:numPr>
          <w:ilvl w:val="0"/>
          <w:numId w:val="1"/>
        </w:numPr>
      </w:pPr>
      <w:r>
        <w:lastRenderedPageBreak/>
        <w:t>New fields built for PA Catheters and CV site. Previous documentation will be visible.</w:t>
      </w:r>
      <w:r>
        <w:br/>
        <w:t>Will need to click “Show All” to see new fields. Documentation data is the same.</w:t>
      </w:r>
      <w:r>
        <w:rPr>
          <w:noProof/>
        </w:rPr>
        <w:drawing>
          <wp:inline distT="0" distB="0" distL="0" distR="0" wp14:anchorId="284573FE" wp14:editId="0B7FAEF1">
            <wp:extent cx="5905500" cy="5254282"/>
            <wp:effectExtent l="19050" t="19050" r="19050" b="228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53" cy="5265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7F5B" w:rsidRDefault="00E1520B" w:rsidP="008C7F5B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 wp14:anchorId="64A9422A" wp14:editId="4C5C30DB">
            <wp:extent cx="5638800" cy="5582968"/>
            <wp:effectExtent l="19050" t="19050" r="19050" b="177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95" cy="5587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7F5B" w:rsidRPr="008C7F5B" w:rsidRDefault="008C7F5B" w:rsidP="008C7F5B">
      <w:r w:rsidRPr="008C7F5B">
        <w:lastRenderedPageBreak/>
        <w:t xml:space="preserve"> </w:t>
      </w:r>
      <w:r w:rsidRPr="008C7F5B">
        <w:t>The charting field of “Previous IV site check date/time:” has been moved within the One-Time data of PIV from the PIV Removal section to the IV Infiltration Scale section</w:t>
      </w:r>
      <w:bookmarkStart w:id="0" w:name="_GoBack"/>
      <w:bookmarkEnd w:id="0"/>
    </w:p>
    <w:p w:rsidR="008C7F5B" w:rsidRDefault="008C7F5B" w:rsidP="008C7F5B">
      <w:pPr>
        <w:rPr>
          <w:color w:val="1F497D"/>
        </w:rPr>
      </w:pPr>
      <w:r>
        <w:rPr>
          <w:noProof/>
        </w:rPr>
        <w:drawing>
          <wp:inline distT="0" distB="0" distL="0" distR="0">
            <wp:extent cx="7772400" cy="4709547"/>
            <wp:effectExtent l="19050" t="19050" r="19050" b="15240"/>
            <wp:docPr id="1" name="Picture 1" descr="cid:image001.png@01D10290.C6D5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0290.C6D59F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709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3434" w:rsidRDefault="008C7F5B" w:rsidP="008C7F5B"/>
    <w:sectPr w:rsidR="004C3434" w:rsidSect="00E15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039"/>
    <w:multiLevelType w:val="hybridMultilevel"/>
    <w:tmpl w:val="D27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23E71"/>
    <w:multiLevelType w:val="hybridMultilevel"/>
    <w:tmpl w:val="141CEF00"/>
    <w:lvl w:ilvl="0" w:tplc="D1263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B"/>
    <w:rsid w:val="007E29E2"/>
    <w:rsid w:val="008C7F5B"/>
    <w:rsid w:val="00D53893"/>
    <w:rsid w:val="00E1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0290.C6D59F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2015-10-09T19:40:00Z</dcterms:created>
  <dcterms:modified xsi:type="dcterms:W3CDTF">2015-10-09T19:44:00Z</dcterms:modified>
</cp:coreProperties>
</file>