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CB" w:rsidRDefault="001A39CB" w:rsidP="001A39CB">
      <w:r>
        <w:t>On Tuesday, October 7</w:t>
      </w:r>
      <w:r>
        <w:rPr>
          <w:vertAlign w:val="superscript"/>
        </w:rPr>
        <w:t>th</w:t>
      </w:r>
      <w:r>
        <w:t>, the VUH inpatient whiteboards will display an “</w:t>
      </w:r>
      <w:proofErr w:type="spellStart"/>
      <w:r>
        <w:t>EstDC</w:t>
      </w:r>
      <w:proofErr w:type="spellEnd"/>
      <w:r>
        <w:t xml:space="preserve">” column. </w:t>
      </w:r>
    </w:p>
    <w:p w:rsidR="001A39CB" w:rsidRDefault="001A39CB" w:rsidP="001A39CB">
      <w:r>
        <w:t xml:space="preserve">The column will display the Estimated Discharge information entered by the provider on either the Adult Internal Medicine Progress Note or the Dynamic Risk Profile Dashboard. </w:t>
      </w:r>
    </w:p>
    <w:p w:rsidR="001A39CB" w:rsidRDefault="001A39CB" w:rsidP="001A39CB"/>
    <w:p w:rsidR="001A39CB" w:rsidRDefault="001A39CB" w:rsidP="001A39CB"/>
    <w:p w:rsidR="001A39CB" w:rsidRDefault="001A39CB" w:rsidP="001A39CB">
      <w:r>
        <w:t>Sample Inpatient Whiteboard</w:t>
      </w:r>
    </w:p>
    <w:p w:rsidR="001A39CB" w:rsidRDefault="001A39CB" w:rsidP="001A39CB">
      <w:r>
        <w:rPr>
          <w:noProof/>
        </w:rPr>
        <w:drawing>
          <wp:inline distT="0" distB="0" distL="0" distR="0">
            <wp:extent cx="5105400" cy="1323975"/>
            <wp:effectExtent l="0" t="0" r="0" b="9525"/>
            <wp:docPr id="2" name="Picture 2" descr="cid:image002.jpg@01CFDEE4.E0761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DEE4.E0761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CB" w:rsidRDefault="001A39CB" w:rsidP="001A39CB"/>
    <w:p w:rsidR="001A39CB" w:rsidRDefault="001A39CB" w:rsidP="001A39CB">
      <w:r>
        <w:t xml:space="preserve">Sample </w:t>
      </w:r>
      <w:proofErr w:type="spellStart"/>
      <w:r>
        <w:t>EstDC</w:t>
      </w:r>
      <w:proofErr w:type="spellEnd"/>
      <w:r>
        <w:t xml:space="preserve"> data entry field</w:t>
      </w:r>
    </w:p>
    <w:p w:rsidR="001A39CB" w:rsidRDefault="001A39CB" w:rsidP="001A39CB">
      <w:r>
        <w:rPr>
          <w:noProof/>
        </w:rPr>
        <w:drawing>
          <wp:inline distT="0" distB="0" distL="0" distR="0">
            <wp:extent cx="5191125" cy="1562100"/>
            <wp:effectExtent l="0" t="0" r="9525" b="0"/>
            <wp:docPr id="1" name="Picture 1" descr="cid:image006.jpg@01CFDEE4.E0761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CFDEE4.E0761A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CB" w:rsidRDefault="001A39CB" w:rsidP="001A39CB"/>
    <w:p w:rsidR="004C3434" w:rsidRDefault="001A39CB">
      <w:bookmarkStart w:id="0" w:name="_GoBack"/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CB"/>
    <w:rsid w:val="001A39CB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FDEE4.E0761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FDEE4.E0761A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2014-10-03T20:26:00Z</dcterms:created>
  <dcterms:modified xsi:type="dcterms:W3CDTF">2014-10-03T20:27:00Z</dcterms:modified>
</cp:coreProperties>
</file>