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92" w:rsidRDefault="006C1892" w:rsidP="006C1892">
      <w:pPr>
        <w:rPr>
          <w:b/>
        </w:rPr>
      </w:pPr>
      <w:r>
        <w:rPr>
          <w:b/>
        </w:rPr>
        <w:t>For Adult ICU’s (10N, 11S, 5N, 6T3, 8T3, 9T3)</w:t>
      </w:r>
    </w:p>
    <w:p w:rsidR="006C1892" w:rsidRDefault="006C1892" w:rsidP="006C1892">
      <w:r>
        <w:t xml:space="preserve">Asmtnt/Intervention&gt; FALL RISK/SAFETY&gt;There is a new option in the Falls Risk section for “Pt Incapable of Moving”, as well as an option for “Low – pt incapable of Moving in the Fall Risk Precaution Status (Morse) dropdown list.  </w:t>
      </w:r>
    </w:p>
    <w:p w:rsidR="006C1892" w:rsidRDefault="006C1892" w:rsidP="006C1892">
      <w:r>
        <w:rPr>
          <w:noProof/>
        </w:rPr>
        <w:drawing>
          <wp:inline distT="0" distB="0" distL="0" distR="0">
            <wp:extent cx="5248275" cy="3091009"/>
            <wp:effectExtent l="19050" t="19050" r="952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91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1892" w:rsidRDefault="006C1892" w:rsidP="006C1892"/>
    <w:p w:rsidR="006C1892" w:rsidRDefault="006C1892" w:rsidP="006C1892">
      <w:r>
        <w:t>Assessment&gt; Pain&gt; the Adult ICU units will now have new tool for Critical Care Pain Obs Tool section</w:t>
      </w:r>
    </w:p>
    <w:p w:rsidR="004C3434" w:rsidRDefault="006C1892">
      <w:bookmarkStart w:id="0" w:name="_GoBack"/>
      <w:r>
        <w:rPr>
          <w:noProof/>
        </w:rPr>
        <w:drawing>
          <wp:inline distT="0" distB="0" distL="0" distR="0">
            <wp:extent cx="6172200" cy="31051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8" cy="31133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2"/>
    <w:rsid w:val="006C1892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2015-08-21T13:38:00Z</dcterms:created>
  <dcterms:modified xsi:type="dcterms:W3CDTF">2015-08-21T13:41:00Z</dcterms:modified>
</cp:coreProperties>
</file>