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CD" w:rsidRDefault="00564FCD" w:rsidP="00564FCD">
      <w:bookmarkStart w:id="0" w:name="_GoBack"/>
      <w:bookmarkEnd w:id="0"/>
      <w:r w:rsidRPr="00905524">
        <w:rPr>
          <w:b/>
        </w:rPr>
        <w:t>For All units that do CRRT</w:t>
      </w:r>
      <w:r>
        <w:t>:</w:t>
      </w:r>
      <w:r>
        <w:br/>
        <w:t>CRRT flowsheet/section has been updated with new calculated result {New Pt. Fluid Removal Rate (Calc)} and a Cosign: CRRT verification result.</w:t>
      </w:r>
      <w:r>
        <w:br/>
        <w:t>The NetCalc fields will autocalculate a result.</w:t>
      </w:r>
    </w:p>
    <w:p w:rsidR="00564FCD" w:rsidRDefault="00564FCD" w:rsidP="00564FCD">
      <w:r>
        <w:rPr>
          <w:noProof/>
        </w:rPr>
        <w:drawing>
          <wp:inline distT="0" distB="0" distL="0" distR="0" wp14:anchorId="4C90B140" wp14:editId="65ECC80D">
            <wp:extent cx="6509936" cy="3529196"/>
            <wp:effectExtent l="0" t="0" r="571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05" cy="353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CD" w:rsidRDefault="00564FCD" w:rsidP="00564FCD">
      <w:r>
        <w:t xml:space="preserve">Hover text to describe each new result:  </w:t>
      </w:r>
      <w:r>
        <w:br/>
      </w:r>
      <w:r>
        <w:rPr>
          <w:b/>
          <w:noProof/>
        </w:rPr>
        <w:drawing>
          <wp:inline distT="0" distB="0" distL="0" distR="0" wp14:anchorId="47C398D4" wp14:editId="35CACB64">
            <wp:extent cx="6454021" cy="2729852"/>
            <wp:effectExtent l="0" t="0" r="444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07" cy="272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CD" w:rsidRDefault="00564FCD" w:rsidP="00564FCD">
      <w:r w:rsidRPr="00FF717C">
        <w:rPr>
          <w:noProof/>
        </w:rPr>
        <w:lastRenderedPageBreak/>
        <w:drawing>
          <wp:inline distT="0" distB="0" distL="0" distR="0" wp14:anchorId="3FE99505" wp14:editId="7F06A48C">
            <wp:extent cx="6491884" cy="1715335"/>
            <wp:effectExtent l="0" t="0" r="4445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14" cy="17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CD" w:rsidRDefault="00564FCD" w:rsidP="00564FCD">
      <w:r w:rsidRPr="00FF717C">
        <w:rPr>
          <w:noProof/>
        </w:rPr>
        <w:drawing>
          <wp:inline distT="0" distB="0" distL="0" distR="0" wp14:anchorId="3CE396DB" wp14:editId="021F1D1D">
            <wp:extent cx="6277655" cy="2609711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909" cy="261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7EAC94EF" wp14:editId="3DDA85E5">
            <wp:extent cx="6354079" cy="1891617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72" cy="18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CD" w:rsidRDefault="00564FCD" w:rsidP="00564FCD"/>
    <w:p w:rsidR="00564FCD" w:rsidRDefault="00564FCD"/>
    <w:sectPr w:rsidR="0056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D"/>
    <w:rsid w:val="00380088"/>
    <w:rsid w:val="00564FCD"/>
    <w:rsid w:val="005C1E25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2013-01-25T21:40:00Z</dcterms:created>
  <dcterms:modified xsi:type="dcterms:W3CDTF">2013-01-25T21:40:00Z</dcterms:modified>
</cp:coreProperties>
</file>