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A" w:rsidRDefault="0095331A" w:rsidP="0095331A">
      <w:r>
        <w:t>On all Admission Hx forms, &gt; Tobacco Use Screening &gt; Tobacco related products – E-cigarette has been added to the list</w:t>
      </w:r>
    </w:p>
    <w:p w:rsidR="0095331A" w:rsidRDefault="0095331A" w:rsidP="0095331A">
      <w:r>
        <w:rPr>
          <w:noProof/>
        </w:rPr>
        <w:drawing>
          <wp:inline distT="0" distB="0" distL="0" distR="0" wp14:anchorId="0338AD7F" wp14:editId="3064893A">
            <wp:extent cx="6145530" cy="4197985"/>
            <wp:effectExtent l="19050" t="1905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197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4" w:rsidRDefault="0095331A">
      <w:bookmarkStart w:id="0" w:name="_GoBack"/>
      <w:bookmarkEnd w:id="0"/>
    </w:p>
    <w:sectPr w:rsidR="004C3434" w:rsidSect="00575D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A"/>
    <w:rsid w:val="007E29E2"/>
    <w:rsid w:val="0095331A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2014-10-03T20:31:00Z</dcterms:created>
  <dcterms:modified xsi:type="dcterms:W3CDTF">2014-10-03T20:32:00Z</dcterms:modified>
</cp:coreProperties>
</file>